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2A6666" w:rsidP="006166FC">
      <w:pPr>
        <w:autoSpaceDE w:val="0"/>
        <w:autoSpaceDN w:val="0"/>
        <w:adjustRightInd w:val="0"/>
        <w:spacing w:after="0" w:line="240" w:lineRule="auto"/>
        <w:rPr>
          <w:rFonts w:ascii="ArialMT" w:hAnsi="ArialMT" w:cs="ArialMT"/>
          <w:color w:val="000000"/>
          <w:sz w:val="24"/>
          <w:szCs w:val="24"/>
        </w:rPr>
      </w:pPr>
    </w:p>
    <w:tbl>
      <w:tblPr>
        <w:tblStyle w:val="TableGrid"/>
        <w:tblW w:w="0" w:type="auto"/>
        <w:tblLook w:val="04A0"/>
      </w:tblPr>
      <w:tblGrid>
        <w:gridCol w:w="9016"/>
      </w:tblGrid>
      <w:tr w:rsidTr="00615F28">
        <w:tblPrEx>
          <w:tblW w:w="0" w:type="auto"/>
          <w:tblLook w:val="04A0"/>
        </w:tblPrEx>
        <w:trPr>
          <w:trHeight w:val="575"/>
        </w:trPr>
        <w:tc>
          <w:tcPr>
            <w:tcW w:w="9016" w:type="dxa"/>
          </w:tcPr>
          <w:p w:rsidR="002A6666" w:rsidRPr="009478B5" w:rsidP="002A6666">
            <w:pPr>
              <w:autoSpaceDE w:val="0"/>
              <w:autoSpaceDN w:val="0"/>
              <w:adjustRightInd w:val="0"/>
              <w:rPr>
                <w:rFonts w:ascii="Arial" w:hAnsi="Arial" w:cs="Arial"/>
                <w:b/>
                <w:bCs/>
                <w:color w:val="000000"/>
                <w:sz w:val="24"/>
                <w:szCs w:val="24"/>
              </w:rPr>
            </w:pPr>
            <w:r w:rsidRPr="009478B5">
              <w:rPr>
                <w:rFonts w:ascii="Arial" w:hAnsi="Arial" w:cs="Arial"/>
                <w:b/>
                <w:bCs/>
                <w:color w:val="000000"/>
                <w:sz w:val="24"/>
                <w:szCs w:val="24"/>
              </w:rPr>
              <w:t>Procurement Title</w:t>
            </w:r>
          </w:p>
          <w:p w:rsidR="002A6666" w:rsidRPr="009478B5" w:rsidP="002A6666">
            <w:pPr>
              <w:autoSpaceDE w:val="0"/>
              <w:autoSpaceDN w:val="0"/>
              <w:adjustRightInd w:val="0"/>
              <w:rPr>
                <w:rFonts w:ascii="Arial" w:hAnsi="Arial" w:cs="Arial"/>
                <w:bCs/>
                <w:color w:val="000000"/>
                <w:sz w:val="24"/>
                <w:szCs w:val="24"/>
              </w:rPr>
            </w:pPr>
            <w:r w:rsidRPr="009478B5">
              <w:rPr>
                <w:rFonts w:ascii="Arial" w:hAnsi="Arial" w:cs="Arial"/>
                <w:bCs/>
                <w:color w:val="000000"/>
                <w:sz w:val="24"/>
                <w:szCs w:val="24"/>
              </w:rPr>
              <w:t xml:space="preserve">Gully emptying service     </w:t>
            </w:r>
          </w:p>
          <w:p w:rsidR="002A6666" w:rsidRPr="009478B5" w:rsidP="006166FC">
            <w:pPr>
              <w:autoSpaceDE w:val="0"/>
              <w:autoSpaceDN w:val="0"/>
              <w:adjustRightInd w:val="0"/>
              <w:rPr>
                <w:rFonts w:ascii="Arial" w:hAnsi="Arial" w:cs="Arial"/>
                <w:color w:val="000000"/>
                <w:sz w:val="24"/>
                <w:szCs w:val="24"/>
              </w:rPr>
            </w:pPr>
          </w:p>
        </w:tc>
      </w:tr>
      <w:tr w:rsidTr="002A6666">
        <w:tblPrEx>
          <w:tblW w:w="0" w:type="auto"/>
          <w:tblLook w:val="04A0"/>
        </w:tblPrEx>
        <w:tc>
          <w:tcPr>
            <w:tcW w:w="9016" w:type="dxa"/>
          </w:tcPr>
          <w:p w:rsidR="002A6666" w:rsidRPr="009478B5" w:rsidP="002A6666">
            <w:pPr>
              <w:autoSpaceDE w:val="0"/>
              <w:autoSpaceDN w:val="0"/>
              <w:adjustRightInd w:val="0"/>
              <w:rPr>
                <w:rFonts w:ascii="Arial" w:hAnsi="Arial" w:cs="Arial"/>
                <w:b/>
                <w:bCs/>
                <w:color w:val="000000"/>
                <w:sz w:val="24"/>
                <w:szCs w:val="24"/>
              </w:rPr>
            </w:pPr>
            <w:r w:rsidRPr="009478B5">
              <w:rPr>
                <w:rFonts w:ascii="Arial" w:hAnsi="Arial" w:cs="Arial"/>
                <w:b/>
                <w:bCs/>
                <w:color w:val="000000"/>
                <w:sz w:val="24"/>
                <w:szCs w:val="24"/>
              </w:rPr>
              <w:t>Procurement Option</w:t>
            </w:r>
          </w:p>
          <w:p w:rsidR="002A6666" w:rsidRPr="009478B5" w:rsidP="0056629F">
            <w:pPr>
              <w:autoSpaceDE w:val="0"/>
              <w:autoSpaceDN w:val="0"/>
              <w:adjustRightInd w:val="0"/>
              <w:rPr>
                <w:rFonts w:ascii="Arial" w:hAnsi="Arial" w:cs="Arial"/>
                <w:color w:val="000000"/>
                <w:sz w:val="24"/>
                <w:szCs w:val="24"/>
              </w:rPr>
            </w:pPr>
            <w:r w:rsidRPr="009478B5">
              <w:rPr>
                <w:rFonts w:ascii="Arial" w:hAnsi="Arial" w:cs="Arial"/>
                <w:sz w:val="24"/>
                <w:szCs w:val="24"/>
              </w:rPr>
              <w:t xml:space="preserve">EU  Open Procedure </w:t>
            </w:r>
          </w:p>
        </w:tc>
      </w:tr>
      <w:tr w:rsidTr="002A6666">
        <w:tblPrEx>
          <w:tblW w:w="0" w:type="auto"/>
          <w:tblLook w:val="04A0"/>
        </w:tblPrEx>
        <w:tc>
          <w:tcPr>
            <w:tcW w:w="9016" w:type="dxa"/>
          </w:tcPr>
          <w:p w:rsidR="002A6666" w:rsidRPr="009478B5" w:rsidP="002A6666">
            <w:pPr>
              <w:autoSpaceDE w:val="0"/>
              <w:autoSpaceDN w:val="0"/>
              <w:adjustRightInd w:val="0"/>
              <w:rPr>
                <w:rFonts w:ascii="Arial" w:hAnsi="Arial" w:cs="Arial"/>
                <w:b/>
                <w:bCs/>
                <w:color w:val="000000"/>
                <w:sz w:val="24"/>
                <w:szCs w:val="24"/>
              </w:rPr>
            </w:pPr>
            <w:r w:rsidRPr="009478B5">
              <w:rPr>
                <w:rFonts w:ascii="Arial" w:hAnsi="Arial" w:cs="Arial"/>
                <w:b/>
                <w:bCs/>
                <w:color w:val="000000"/>
                <w:sz w:val="24"/>
                <w:szCs w:val="24"/>
              </w:rPr>
              <w:t>New or Existing Provision</w:t>
            </w:r>
          </w:p>
          <w:p w:rsidR="002A6666" w:rsidRPr="009478B5" w:rsidP="006166FC">
            <w:pPr>
              <w:autoSpaceDE w:val="0"/>
              <w:autoSpaceDN w:val="0"/>
              <w:adjustRightInd w:val="0"/>
              <w:rPr>
                <w:rFonts w:ascii="Arial" w:hAnsi="Arial" w:cs="Arial"/>
                <w:color w:val="000000"/>
                <w:sz w:val="24"/>
                <w:szCs w:val="24"/>
              </w:rPr>
            </w:pPr>
            <w:r w:rsidRPr="009478B5">
              <w:rPr>
                <w:rFonts w:ascii="Arial" w:hAnsi="Arial" w:cs="Arial"/>
                <w:color w:val="000000"/>
                <w:sz w:val="24"/>
                <w:szCs w:val="24"/>
              </w:rPr>
              <w:t>New provision</w:t>
            </w:r>
          </w:p>
        </w:tc>
      </w:tr>
      <w:tr w:rsidTr="00615F28">
        <w:tblPrEx>
          <w:tblW w:w="0" w:type="auto"/>
          <w:tblLook w:val="04A0"/>
        </w:tblPrEx>
        <w:trPr>
          <w:trHeight w:val="1864"/>
        </w:trPr>
        <w:tc>
          <w:tcPr>
            <w:tcW w:w="9016" w:type="dxa"/>
          </w:tcPr>
          <w:p w:rsidR="002A6666" w:rsidRPr="009478B5" w:rsidP="00615F28">
            <w:pPr>
              <w:jc w:val="both"/>
              <w:rPr>
                <w:rFonts w:ascii="Arial" w:hAnsi="Arial" w:cs="Arial"/>
                <w:i/>
                <w:iCs/>
                <w:color w:val="00B0F0"/>
                <w:sz w:val="24"/>
                <w:szCs w:val="24"/>
              </w:rPr>
            </w:pPr>
            <w:r w:rsidRPr="009478B5">
              <w:rPr>
                <w:rFonts w:ascii="Arial" w:hAnsi="Arial" w:cs="Arial"/>
                <w:b/>
                <w:sz w:val="24"/>
                <w:szCs w:val="24"/>
              </w:rPr>
              <w:t>Estimated Annual Contract Value and Funding Arrangements</w:t>
            </w:r>
          </w:p>
          <w:p w:rsidR="00717981" w:rsidRPr="009478B5" w:rsidP="00BC03B1">
            <w:pPr>
              <w:autoSpaceDE w:val="0"/>
              <w:autoSpaceDN w:val="0"/>
              <w:adjustRightInd w:val="0"/>
              <w:spacing w:after="120"/>
              <w:jc w:val="both"/>
              <w:rPr>
                <w:rFonts w:ascii="Arial" w:eastAsia="Calibri" w:hAnsi="Arial" w:cs="Arial"/>
                <w:color w:val="000000"/>
                <w:sz w:val="24"/>
                <w:szCs w:val="24"/>
                <w:lang w:eastAsia="en-GB"/>
              </w:rPr>
            </w:pPr>
            <w:r w:rsidRPr="009478B5">
              <w:rPr>
                <w:rFonts w:ascii="Arial" w:eastAsia="Calibri" w:hAnsi="Arial" w:cs="Arial"/>
                <w:color w:val="000000"/>
                <w:sz w:val="24"/>
                <w:szCs w:val="24"/>
                <w:lang w:eastAsia="en-GB"/>
              </w:rPr>
              <w:t>The estimated annual value is £1m with a total value over the four years of the framework of £4m. This will be funded from the Highways revenue budget.</w:t>
            </w:r>
          </w:p>
          <w:p w:rsidR="002A6666" w:rsidRPr="009478B5" w:rsidP="00615F28">
            <w:pPr>
              <w:autoSpaceDE w:val="0"/>
              <w:autoSpaceDN w:val="0"/>
              <w:adjustRightInd w:val="0"/>
              <w:rPr>
                <w:rFonts w:ascii="Arial" w:hAnsi="Arial" w:cs="Arial"/>
                <w:color w:val="000000"/>
                <w:sz w:val="24"/>
                <w:szCs w:val="24"/>
              </w:rPr>
            </w:pPr>
            <w:r w:rsidRPr="009478B5">
              <w:rPr>
                <w:rFonts w:ascii="Arial" w:hAnsi="Arial" w:cs="Arial"/>
                <w:sz w:val="24"/>
                <w:szCs w:val="24"/>
              </w:rPr>
              <w:t>There is no commitment, or guarantee of the value of these services and/or the number of call-offs to be placed with a supplier appointed to the framework agreement.</w:t>
            </w:r>
          </w:p>
        </w:tc>
      </w:tr>
      <w:tr w:rsidTr="002A6666">
        <w:tblPrEx>
          <w:tblW w:w="0" w:type="auto"/>
          <w:tblLook w:val="04A0"/>
        </w:tblPrEx>
        <w:tc>
          <w:tcPr>
            <w:tcW w:w="9016" w:type="dxa"/>
          </w:tcPr>
          <w:p w:rsidR="00B37113" w:rsidRPr="009478B5" w:rsidP="00B37113">
            <w:pPr>
              <w:jc w:val="both"/>
              <w:rPr>
                <w:rFonts w:ascii="Arial" w:hAnsi="Arial" w:cs="Arial"/>
                <w:b/>
                <w:sz w:val="24"/>
                <w:szCs w:val="24"/>
              </w:rPr>
            </w:pPr>
            <w:r w:rsidRPr="009478B5">
              <w:rPr>
                <w:rFonts w:ascii="Arial" w:hAnsi="Arial" w:cs="Arial"/>
                <w:b/>
                <w:sz w:val="24"/>
                <w:szCs w:val="24"/>
              </w:rPr>
              <w:t>Contract Duration</w:t>
            </w:r>
          </w:p>
          <w:p w:rsidR="00B37113" w:rsidRPr="009478B5" w:rsidP="00B37113">
            <w:pPr>
              <w:jc w:val="both"/>
              <w:rPr>
                <w:rFonts w:ascii="Arial" w:hAnsi="Arial" w:cs="Arial"/>
                <w:b/>
                <w:sz w:val="24"/>
                <w:szCs w:val="24"/>
              </w:rPr>
            </w:pPr>
            <w:r w:rsidRPr="009478B5">
              <w:rPr>
                <w:rFonts w:ascii="Arial" w:hAnsi="Arial" w:cs="Arial"/>
                <w:color w:val="000000"/>
                <w:sz w:val="24"/>
                <w:szCs w:val="24"/>
              </w:rPr>
              <w:t>The framework agreement will run from 01/04/2020 to 31/03/2022, with an option to extend for a two further years.</w:t>
            </w:r>
          </w:p>
        </w:tc>
      </w:tr>
      <w:tr w:rsidTr="00615F28">
        <w:tblPrEx>
          <w:tblW w:w="0" w:type="auto"/>
          <w:tblLook w:val="04A0"/>
        </w:tblPrEx>
        <w:trPr>
          <w:trHeight w:val="1563"/>
        </w:trPr>
        <w:tc>
          <w:tcPr>
            <w:tcW w:w="9016" w:type="dxa"/>
          </w:tcPr>
          <w:p w:rsidR="001314FD" w:rsidRPr="009478B5" w:rsidP="002A6666">
            <w:pPr>
              <w:autoSpaceDE w:val="0"/>
              <w:autoSpaceDN w:val="0"/>
              <w:adjustRightInd w:val="0"/>
              <w:rPr>
                <w:rFonts w:ascii="Arial" w:hAnsi="Arial" w:cs="Arial"/>
                <w:b/>
                <w:bCs/>
                <w:color w:val="000000"/>
                <w:sz w:val="24"/>
                <w:szCs w:val="24"/>
              </w:rPr>
            </w:pPr>
            <w:r w:rsidRPr="009478B5">
              <w:rPr>
                <w:rFonts w:ascii="Arial" w:hAnsi="Arial" w:cs="Arial"/>
                <w:b/>
                <w:bCs/>
                <w:color w:val="000000"/>
                <w:sz w:val="24"/>
                <w:szCs w:val="24"/>
              </w:rPr>
              <w:t>Lotting</w:t>
            </w:r>
          </w:p>
          <w:p w:rsidR="001314FD" w:rsidRPr="009478B5" w:rsidP="001314FD">
            <w:pPr>
              <w:autoSpaceDE w:val="0"/>
              <w:autoSpaceDN w:val="0"/>
              <w:adjustRightInd w:val="0"/>
              <w:spacing w:after="120"/>
              <w:jc w:val="both"/>
              <w:rPr>
                <w:rFonts w:ascii="Arial" w:eastAsia="Calibri" w:hAnsi="Arial" w:cs="Arial"/>
                <w:color w:val="000000"/>
                <w:sz w:val="24"/>
                <w:szCs w:val="24"/>
                <w:lang w:eastAsia="en-GB"/>
              </w:rPr>
            </w:pPr>
            <w:r w:rsidRPr="009478B5">
              <w:rPr>
                <w:rFonts w:ascii="Arial" w:eastAsia="Calibri" w:hAnsi="Arial" w:cs="Arial"/>
                <w:color w:val="000000"/>
                <w:sz w:val="24"/>
                <w:szCs w:val="24"/>
                <w:lang w:eastAsia="en-GB"/>
              </w:rPr>
              <w:t>The Framework Agreement will be split into two Lots:</w:t>
            </w:r>
          </w:p>
          <w:p w:rsidR="001314FD" w:rsidRPr="009478B5" w:rsidP="001314FD">
            <w:pPr>
              <w:autoSpaceDE w:val="0"/>
              <w:autoSpaceDN w:val="0"/>
              <w:adjustRightInd w:val="0"/>
              <w:spacing w:after="120"/>
              <w:jc w:val="both"/>
              <w:rPr>
                <w:rFonts w:ascii="Arial" w:eastAsia="Calibri" w:hAnsi="Arial" w:cs="Arial"/>
                <w:color w:val="000000"/>
                <w:sz w:val="24"/>
                <w:szCs w:val="24"/>
                <w:lang w:eastAsia="en-GB"/>
              </w:rPr>
            </w:pPr>
            <w:r w:rsidRPr="009478B5">
              <w:rPr>
                <w:rFonts w:ascii="Arial" w:eastAsia="Calibri" w:hAnsi="Arial" w:cs="Arial"/>
                <w:color w:val="000000"/>
                <w:sz w:val="24"/>
                <w:szCs w:val="24"/>
                <w:lang w:eastAsia="en-GB"/>
              </w:rPr>
              <w:t>Lot 1 – Planned gully emptying</w:t>
            </w:r>
          </w:p>
          <w:p w:rsidR="002A6666" w:rsidRPr="009478B5" w:rsidP="00471EDC">
            <w:pPr>
              <w:autoSpaceDE w:val="0"/>
              <w:autoSpaceDN w:val="0"/>
              <w:adjustRightInd w:val="0"/>
              <w:spacing w:after="120"/>
              <w:jc w:val="both"/>
              <w:rPr>
                <w:rFonts w:ascii="Arial" w:hAnsi="Arial" w:cs="Arial"/>
                <w:color w:val="000000"/>
                <w:sz w:val="24"/>
                <w:szCs w:val="24"/>
              </w:rPr>
            </w:pPr>
            <w:r w:rsidRPr="009478B5">
              <w:rPr>
                <w:rFonts w:ascii="Arial" w:eastAsia="Calibri" w:hAnsi="Arial" w:cs="Arial"/>
                <w:color w:val="000000"/>
                <w:sz w:val="24"/>
                <w:szCs w:val="24"/>
                <w:lang w:eastAsia="en-GB"/>
              </w:rPr>
              <w:t xml:space="preserve">Lot 2 – Reactive CCTV works/gully jetting. </w:t>
            </w:r>
          </w:p>
        </w:tc>
      </w:tr>
      <w:tr w:rsidTr="002A6666">
        <w:tblPrEx>
          <w:tblW w:w="0" w:type="auto"/>
          <w:tblLook w:val="04A0"/>
        </w:tblPrEx>
        <w:tc>
          <w:tcPr>
            <w:tcW w:w="9016" w:type="dxa"/>
          </w:tcPr>
          <w:p w:rsidR="00615F28" w:rsidRPr="009478B5" w:rsidP="006F3F29">
            <w:pPr>
              <w:autoSpaceDE w:val="0"/>
              <w:autoSpaceDN w:val="0"/>
              <w:adjustRightInd w:val="0"/>
              <w:rPr>
                <w:rFonts w:ascii="Arial" w:hAnsi="Arial" w:cs="Arial"/>
                <w:color w:val="000000"/>
                <w:sz w:val="24"/>
                <w:szCs w:val="24"/>
              </w:rPr>
            </w:pPr>
            <w:r w:rsidRPr="009478B5">
              <w:rPr>
                <w:rFonts w:ascii="Arial" w:hAnsi="Arial" w:cs="Arial"/>
                <w:b/>
                <w:bCs/>
                <w:color w:val="000000"/>
                <w:sz w:val="24"/>
                <w:szCs w:val="24"/>
              </w:rPr>
              <w:t>Evaluation</w:t>
            </w:r>
          </w:p>
          <w:p w:rsidR="006F3F29" w:rsidRPr="009478B5" w:rsidP="006F3F29">
            <w:pPr>
              <w:autoSpaceDE w:val="0"/>
              <w:autoSpaceDN w:val="0"/>
              <w:adjustRightInd w:val="0"/>
              <w:rPr>
                <w:rFonts w:ascii="Arial" w:hAnsi="Arial" w:cs="Arial"/>
                <w:color w:val="000000"/>
                <w:sz w:val="24"/>
                <w:szCs w:val="24"/>
              </w:rPr>
            </w:pPr>
            <w:r w:rsidRPr="009478B5">
              <w:rPr>
                <w:rFonts w:ascii="Arial" w:hAnsi="Arial" w:cs="Arial"/>
                <w:color w:val="000000"/>
                <w:sz w:val="24"/>
                <w:szCs w:val="24"/>
              </w:rPr>
              <w:t xml:space="preserve"> The tender evaluation will be conducted as follows: </w:t>
            </w:r>
          </w:p>
          <w:p w:rsidR="006F3F29" w:rsidRPr="009478B5" w:rsidP="006F3F29">
            <w:pPr>
              <w:autoSpaceDE w:val="0"/>
              <w:autoSpaceDN w:val="0"/>
              <w:adjustRightInd w:val="0"/>
              <w:rPr>
                <w:rFonts w:ascii="Arial" w:hAnsi="Arial" w:cs="Arial"/>
                <w:color w:val="000000"/>
                <w:sz w:val="24"/>
                <w:szCs w:val="24"/>
              </w:rPr>
            </w:pPr>
          </w:p>
          <w:p w:rsidR="006F3F29" w:rsidRPr="009478B5" w:rsidP="006F3F29">
            <w:pPr>
              <w:autoSpaceDE w:val="0"/>
              <w:autoSpaceDN w:val="0"/>
              <w:adjustRightInd w:val="0"/>
              <w:rPr>
                <w:rFonts w:ascii="Arial" w:hAnsi="Arial" w:cs="Arial"/>
                <w:color w:val="000000"/>
                <w:sz w:val="24"/>
                <w:szCs w:val="24"/>
              </w:rPr>
            </w:pPr>
            <w:r w:rsidRPr="009478B5">
              <w:rPr>
                <w:rFonts w:ascii="Arial" w:hAnsi="Arial" w:cs="Arial"/>
                <w:color w:val="000000"/>
                <w:sz w:val="24"/>
                <w:szCs w:val="24"/>
              </w:rPr>
              <w:t>Stage 1: A selection questionnaire to ascertain suppliers' financial status, business and professional standing and technical capability. Each tenderer must pass this stage in order to be considered for Stage 2.</w:t>
            </w:r>
          </w:p>
          <w:p w:rsidR="006F3F29" w:rsidRPr="009478B5" w:rsidP="006F3F29">
            <w:pPr>
              <w:autoSpaceDE w:val="0"/>
              <w:autoSpaceDN w:val="0"/>
              <w:adjustRightInd w:val="0"/>
              <w:rPr>
                <w:rFonts w:ascii="Arial" w:hAnsi="Arial" w:cs="Arial"/>
                <w:color w:val="000000"/>
                <w:sz w:val="24"/>
                <w:szCs w:val="24"/>
              </w:rPr>
            </w:pPr>
          </w:p>
          <w:p w:rsidR="001B6A07" w:rsidRPr="009478B5" w:rsidP="005B4DD4">
            <w:pPr>
              <w:autoSpaceDE w:val="0"/>
              <w:autoSpaceDN w:val="0"/>
              <w:adjustRightInd w:val="0"/>
              <w:rPr>
                <w:rFonts w:ascii="Arial" w:hAnsi="Arial" w:cs="Arial"/>
                <w:color w:val="000000" w:themeColor="text1"/>
                <w:sz w:val="24"/>
                <w:szCs w:val="24"/>
              </w:rPr>
            </w:pPr>
            <w:r w:rsidRPr="009478B5">
              <w:rPr>
                <w:rFonts w:ascii="Arial" w:hAnsi="Arial" w:cs="Arial"/>
                <w:color w:val="000000"/>
                <w:sz w:val="24"/>
                <w:szCs w:val="24"/>
              </w:rPr>
              <w:t>Stage 2: The tender bids will be evaluated on the following award criteria;</w:t>
            </w:r>
          </w:p>
          <w:p w:rsidR="00A9285E" w:rsidRPr="009478B5" w:rsidP="00A9285E">
            <w:pPr>
              <w:autoSpaceDE w:val="0"/>
              <w:autoSpaceDN w:val="0"/>
              <w:adjustRightInd w:val="0"/>
              <w:ind w:left="360"/>
              <w:rPr>
                <w:rFonts w:ascii="Arial" w:hAnsi="Arial" w:cs="Arial"/>
                <w:color w:val="000000" w:themeColor="text1"/>
                <w:sz w:val="24"/>
                <w:szCs w:val="24"/>
              </w:rPr>
            </w:pPr>
          </w:p>
          <w:p w:rsidR="00A9285E" w:rsidRPr="009478B5" w:rsidP="00A9285E">
            <w:pPr>
              <w:autoSpaceDE w:val="0"/>
              <w:autoSpaceDN w:val="0"/>
              <w:adjustRightInd w:val="0"/>
              <w:ind w:left="360"/>
              <w:rPr>
                <w:rFonts w:ascii="Arial" w:hAnsi="Arial" w:cs="Arial"/>
                <w:color w:val="000000" w:themeColor="text1"/>
                <w:sz w:val="24"/>
                <w:szCs w:val="24"/>
              </w:rPr>
            </w:pPr>
            <w:r w:rsidRPr="009478B5">
              <w:rPr>
                <w:rFonts w:ascii="Arial" w:hAnsi="Arial" w:cs="Arial"/>
                <w:color w:val="000000" w:themeColor="text1"/>
                <w:sz w:val="24"/>
                <w:szCs w:val="24"/>
              </w:rPr>
              <w:t>For Lot 1</w:t>
            </w:r>
          </w:p>
          <w:p w:rsidR="002E1BB2" w:rsidRPr="009478B5" w:rsidP="00884DB0">
            <w:pPr>
              <w:pStyle w:val="ListParagraph"/>
              <w:numPr>
                <w:ilvl w:val="0"/>
                <w:numId w:val="6"/>
              </w:numPr>
              <w:autoSpaceDE w:val="0"/>
              <w:autoSpaceDN w:val="0"/>
              <w:adjustRightInd w:val="0"/>
              <w:rPr>
                <w:rFonts w:ascii="Arial" w:hAnsi="Arial" w:cs="Arial"/>
                <w:color w:val="000000" w:themeColor="text1"/>
                <w:sz w:val="24"/>
                <w:szCs w:val="24"/>
              </w:rPr>
            </w:pPr>
            <w:r w:rsidRPr="009478B5">
              <w:rPr>
                <w:rFonts w:ascii="Arial" w:hAnsi="Arial" w:cs="Arial"/>
                <w:color w:val="000000" w:themeColor="text1"/>
                <w:sz w:val="24"/>
                <w:szCs w:val="24"/>
              </w:rPr>
              <w:t>80% Price</w:t>
            </w:r>
          </w:p>
          <w:p w:rsidR="00C417EE" w:rsidRPr="009478B5" w:rsidP="00884DB0">
            <w:pPr>
              <w:pStyle w:val="ListParagraph"/>
              <w:numPr>
                <w:ilvl w:val="0"/>
                <w:numId w:val="6"/>
              </w:numPr>
              <w:autoSpaceDE w:val="0"/>
              <w:autoSpaceDN w:val="0"/>
              <w:adjustRightInd w:val="0"/>
              <w:rPr>
                <w:rFonts w:ascii="Arial" w:hAnsi="Arial" w:cs="Arial"/>
                <w:color w:val="000000" w:themeColor="text1"/>
                <w:sz w:val="24"/>
                <w:szCs w:val="24"/>
              </w:rPr>
            </w:pPr>
            <w:r w:rsidRPr="009478B5">
              <w:rPr>
                <w:rFonts w:ascii="Arial" w:hAnsi="Arial" w:cs="Arial"/>
                <w:color w:val="000000" w:themeColor="text1"/>
                <w:sz w:val="24"/>
                <w:szCs w:val="24"/>
              </w:rPr>
              <w:t xml:space="preserve">20% quality questions   </w:t>
            </w:r>
          </w:p>
          <w:p w:rsidR="00A9285E" w:rsidRPr="009478B5" w:rsidP="00A9285E">
            <w:pPr>
              <w:autoSpaceDE w:val="0"/>
              <w:autoSpaceDN w:val="0"/>
              <w:adjustRightInd w:val="0"/>
              <w:rPr>
                <w:rFonts w:ascii="Arial" w:hAnsi="Arial" w:cs="Arial"/>
                <w:color w:val="000000" w:themeColor="text1"/>
                <w:sz w:val="24"/>
                <w:szCs w:val="24"/>
              </w:rPr>
            </w:pPr>
            <w:r w:rsidRPr="009478B5">
              <w:rPr>
                <w:rFonts w:ascii="Arial" w:hAnsi="Arial" w:cs="Arial"/>
                <w:color w:val="000000" w:themeColor="text1"/>
                <w:sz w:val="24"/>
                <w:szCs w:val="24"/>
              </w:rPr>
              <w:t xml:space="preserve">  </w:t>
            </w:r>
          </w:p>
          <w:p w:rsidR="00A9285E" w:rsidRPr="009478B5" w:rsidP="00A9285E">
            <w:pPr>
              <w:autoSpaceDE w:val="0"/>
              <w:autoSpaceDN w:val="0"/>
              <w:adjustRightInd w:val="0"/>
              <w:rPr>
                <w:rFonts w:ascii="Arial" w:hAnsi="Arial" w:cs="Arial"/>
                <w:color w:val="000000" w:themeColor="text1"/>
                <w:sz w:val="24"/>
                <w:szCs w:val="24"/>
              </w:rPr>
            </w:pPr>
            <w:r w:rsidRPr="009478B5">
              <w:rPr>
                <w:rFonts w:ascii="Arial" w:hAnsi="Arial" w:cs="Arial"/>
                <w:color w:val="000000" w:themeColor="text1"/>
                <w:sz w:val="24"/>
                <w:szCs w:val="24"/>
              </w:rPr>
              <w:t xml:space="preserve">     For Lot 2</w:t>
            </w:r>
          </w:p>
          <w:p w:rsidR="00A9285E" w:rsidRPr="009478B5" w:rsidP="00A9285E">
            <w:pPr>
              <w:pStyle w:val="ListParagraph"/>
              <w:numPr>
                <w:ilvl w:val="0"/>
                <w:numId w:val="7"/>
              </w:numPr>
              <w:autoSpaceDE w:val="0"/>
              <w:autoSpaceDN w:val="0"/>
              <w:adjustRightInd w:val="0"/>
              <w:rPr>
                <w:rFonts w:ascii="Arial" w:hAnsi="Arial" w:cs="Arial"/>
                <w:color w:val="000000" w:themeColor="text1"/>
                <w:sz w:val="24"/>
                <w:szCs w:val="24"/>
              </w:rPr>
            </w:pPr>
            <w:r w:rsidRPr="009478B5">
              <w:rPr>
                <w:rFonts w:ascii="Arial" w:hAnsi="Arial" w:cs="Arial"/>
                <w:color w:val="000000" w:themeColor="text1"/>
                <w:sz w:val="24"/>
                <w:szCs w:val="24"/>
              </w:rPr>
              <w:t>100% Price</w:t>
            </w:r>
          </w:p>
          <w:p w:rsidR="00A25FB0" w:rsidRPr="009478B5" w:rsidP="00F93993">
            <w:pPr>
              <w:autoSpaceDE w:val="0"/>
              <w:autoSpaceDN w:val="0"/>
              <w:adjustRightInd w:val="0"/>
              <w:rPr>
                <w:rFonts w:ascii="Arial" w:hAnsi="Arial" w:cs="Arial"/>
                <w:color w:val="000000"/>
                <w:sz w:val="24"/>
                <w:szCs w:val="24"/>
              </w:rPr>
            </w:pPr>
          </w:p>
        </w:tc>
      </w:tr>
      <w:tr w:rsidTr="002A6666">
        <w:tblPrEx>
          <w:tblW w:w="0" w:type="auto"/>
          <w:tblLook w:val="04A0"/>
        </w:tblPrEx>
        <w:tc>
          <w:tcPr>
            <w:tcW w:w="9016" w:type="dxa"/>
          </w:tcPr>
          <w:p w:rsidR="002A6666" w:rsidRPr="009478B5" w:rsidP="002A6666">
            <w:pPr>
              <w:autoSpaceDE w:val="0"/>
              <w:autoSpaceDN w:val="0"/>
              <w:adjustRightInd w:val="0"/>
              <w:rPr>
                <w:rFonts w:ascii="Arial" w:hAnsi="Arial" w:cs="Arial"/>
                <w:b/>
                <w:bCs/>
                <w:color w:val="000000"/>
                <w:sz w:val="24"/>
                <w:szCs w:val="24"/>
              </w:rPr>
            </w:pPr>
            <w:r w:rsidRPr="009478B5">
              <w:rPr>
                <w:rFonts w:ascii="Arial" w:hAnsi="Arial" w:cs="Arial"/>
                <w:b/>
                <w:bCs/>
                <w:color w:val="000000"/>
                <w:sz w:val="24"/>
                <w:szCs w:val="24"/>
              </w:rPr>
              <w:t>Contract Detail</w:t>
            </w:r>
          </w:p>
          <w:p w:rsidR="005B4DD4" w:rsidRPr="009478B5" w:rsidP="002A6666">
            <w:pPr>
              <w:autoSpaceDE w:val="0"/>
              <w:autoSpaceDN w:val="0"/>
              <w:adjustRightInd w:val="0"/>
              <w:rPr>
                <w:rFonts w:ascii="Arial" w:hAnsi="Arial" w:cs="Arial"/>
                <w:b/>
                <w:bCs/>
                <w:color w:val="000000"/>
                <w:sz w:val="24"/>
                <w:szCs w:val="24"/>
              </w:rPr>
            </w:pPr>
          </w:p>
          <w:p w:rsidR="002E1BB2" w:rsidRPr="009478B5" w:rsidP="002E1BB2">
            <w:pPr>
              <w:rPr>
                <w:rFonts w:ascii="Arial" w:hAnsi="Arial" w:cs="Arial"/>
                <w:sz w:val="24"/>
                <w:szCs w:val="24"/>
              </w:rPr>
            </w:pPr>
            <w:r w:rsidRPr="009478B5">
              <w:rPr>
                <w:rFonts w:ascii="Arial" w:hAnsi="Arial" w:cs="Arial"/>
                <w:sz w:val="24"/>
                <w:szCs w:val="24"/>
              </w:rPr>
              <w:t xml:space="preserve">The framework agreement is for the purposes of all future planned gully emptying </w:t>
            </w:r>
            <w:r w:rsidR="0010758E">
              <w:rPr>
                <w:rFonts w:ascii="Arial" w:hAnsi="Arial" w:cs="Arial"/>
                <w:sz w:val="24"/>
                <w:szCs w:val="24"/>
              </w:rPr>
              <w:t xml:space="preserve">services and supplemented CCTV </w:t>
            </w:r>
            <w:r w:rsidRPr="009478B5">
              <w:rPr>
                <w:rFonts w:ascii="Arial" w:hAnsi="Arial" w:cs="Arial"/>
                <w:sz w:val="24"/>
                <w:szCs w:val="24"/>
              </w:rPr>
              <w:t xml:space="preserve">works &amp; jetting works throughout the county. </w:t>
            </w:r>
          </w:p>
          <w:p w:rsidR="00717981" w:rsidRPr="009478B5" w:rsidP="00717981">
            <w:pPr>
              <w:rPr>
                <w:rFonts w:ascii="Arial" w:eastAsia="Calibri" w:hAnsi="Arial" w:cs="Arial"/>
                <w:color w:val="000000"/>
                <w:sz w:val="24"/>
                <w:szCs w:val="24"/>
                <w:lang w:eastAsia="en-GB"/>
              </w:rPr>
            </w:pPr>
            <w:r w:rsidRPr="009478B5">
              <w:rPr>
                <w:rFonts w:ascii="Arial" w:hAnsi="Arial" w:cs="Arial"/>
                <w:sz w:val="24"/>
                <w:szCs w:val="24"/>
              </w:rPr>
              <w:t xml:space="preserve">The framework will be used by the Highways Service </w:t>
            </w:r>
            <w:r w:rsidRPr="009478B5">
              <w:rPr>
                <w:rFonts w:ascii="Arial" w:eastAsia="Calibri" w:hAnsi="Arial" w:cs="Arial"/>
                <w:color w:val="000000"/>
                <w:sz w:val="24"/>
                <w:szCs w:val="24"/>
                <w:lang w:eastAsia="en-GB"/>
              </w:rPr>
              <w:t>with a single external contractor providing a planned gully emptying service (Lot 1)</w:t>
            </w:r>
          </w:p>
          <w:p w:rsidR="00B37113" w:rsidRPr="009478B5" w:rsidP="00717981">
            <w:pPr>
              <w:rPr>
                <w:rFonts w:ascii="Arial" w:eastAsia="Calibri" w:hAnsi="Arial" w:cs="Arial"/>
                <w:color w:val="000000"/>
                <w:sz w:val="24"/>
                <w:szCs w:val="24"/>
                <w:lang w:eastAsia="en-GB"/>
              </w:rPr>
            </w:pPr>
          </w:p>
          <w:p w:rsidR="00B37113" w:rsidRPr="009478B5" w:rsidP="00471EDC">
            <w:pPr>
              <w:rPr>
                <w:rFonts w:ascii="Arial" w:eastAsia="Calibri" w:hAnsi="Arial" w:cs="Arial"/>
                <w:color w:val="000000"/>
                <w:sz w:val="24"/>
                <w:szCs w:val="24"/>
                <w:u w:val="single"/>
                <w:lang w:eastAsia="en-GB"/>
              </w:rPr>
            </w:pPr>
            <w:r w:rsidRPr="009478B5">
              <w:rPr>
                <w:rFonts w:ascii="Arial" w:eastAsia="Calibri" w:hAnsi="Arial" w:cs="Arial"/>
                <w:color w:val="000000"/>
                <w:sz w:val="24"/>
                <w:szCs w:val="24"/>
                <w:lang w:eastAsia="en-GB"/>
              </w:rPr>
              <w:t xml:space="preserve">Highways staff will now undertake the CCTV works &amp; jetting. During periods of extreme weather conditions, machine breakdowns etc. when there may be pressure on Highways staff to provide these services, Lot 2 of the framework will </w:t>
            </w:r>
            <w:r w:rsidRPr="009478B5">
              <w:rPr>
                <w:rFonts w:ascii="Arial" w:eastAsia="Calibri" w:hAnsi="Arial" w:cs="Arial"/>
                <w:color w:val="000000"/>
                <w:sz w:val="24"/>
                <w:szCs w:val="24"/>
                <w:lang w:eastAsia="en-GB"/>
              </w:rPr>
              <w:t>allow the Highways Service to call off supplementary services as and when required to ensure a continued service is provided.</w:t>
            </w:r>
          </w:p>
          <w:p w:rsidR="00717981" w:rsidRPr="009478B5" w:rsidP="00B37113">
            <w:pPr>
              <w:rPr>
                <w:rFonts w:ascii="Arial" w:hAnsi="Arial" w:cs="Arial"/>
                <w:b/>
                <w:bCs/>
                <w:color w:val="000000"/>
                <w:sz w:val="24"/>
                <w:szCs w:val="24"/>
              </w:rPr>
            </w:pPr>
            <w:r w:rsidRPr="009478B5">
              <w:rPr>
                <w:rFonts w:ascii="Arial" w:eastAsia="Calibri" w:hAnsi="Arial" w:cs="Arial"/>
                <w:color w:val="000000"/>
                <w:sz w:val="24"/>
                <w:szCs w:val="24"/>
                <w:u w:val="single"/>
                <w:lang w:eastAsia="en-GB"/>
              </w:rPr>
              <w:t xml:space="preserve"> </w:t>
            </w:r>
          </w:p>
        </w:tc>
      </w:tr>
    </w:tbl>
    <w:p w:rsidR="00606CB0" w:rsidRPr="009478B5">
      <w:pPr>
        <w:rPr>
          <w:rFonts w:ascii="Arial" w:hAnsi="Arial" w:cs="Arial"/>
          <w:sz w:val="24"/>
          <w:szCs w:val="24"/>
        </w:rPr>
      </w:pPr>
    </w:p>
    <w:p w:rsidR="00606CB0">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rsidRPr="009478B5">
      <w:pPr>
        <w:rPr>
          <w:rFonts w:ascii="Arial" w:hAnsi="Arial" w:cs="Arial"/>
          <w:sz w:val="24"/>
          <w:szCs w:val="24"/>
        </w:rPr>
      </w:pPr>
    </w:p>
    <w:tbl>
      <w:tblPr>
        <w:tblStyle w:val="TableGrid"/>
        <w:tblW w:w="0" w:type="auto"/>
        <w:tblLook w:val="04A0"/>
      </w:tblPr>
      <w:tblGrid>
        <w:gridCol w:w="9016"/>
      </w:tblGrid>
      <w:tr w:rsidTr="00601D38">
        <w:tblPrEx>
          <w:tblW w:w="0" w:type="auto"/>
          <w:tblLook w:val="04A0"/>
        </w:tblPrEx>
        <w:tc>
          <w:tcPr>
            <w:tcW w:w="9016" w:type="dxa"/>
          </w:tcPr>
          <w:p w:rsidR="00606CB0" w:rsidRPr="009478B5" w:rsidP="00601D38">
            <w:pPr>
              <w:autoSpaceDE w:val="0"/>
              <w:autoSpaceDN w:val="0"/>
              <w:adjustRightInd w:val="0"/>
              <w:rPr>
                <w:rFonts w:ascii="Arial" w:hAnsi="Arial" w:cs="Arial"/>
                <w:b/>
                <w:bCs/>
                <w:color w:val="000000"/>
                <w:sz w:val="24"/>
                <w:szCs w:val="24"/>
              </w:rPr>
            </w:pPr>
            <w:r w:rsidRPr="009478B5">
              <w:rPr>
                <w:rFonts w:ascii="Arial" w:hAnsi="Arial" w:cs="Arial"/>
                <w:b/>
                <w:bCs/>
                <w:color w:val="000000"/>
                <w:sz w:val="24"/>
                <w:szCs w:val="24"/>
              </w:rPr>
              <w:t>Procurement Title</w:t>
            </w:r>
          </w:p>
          <w:p w:rsidR="00606CB0" w:rsidRPr="009478B5" w:rsidP="008A1709">
            <w:pPr>
              <w:autoSpaceDE w:val="0"/>
              <w:autoSpaceDN w:val="0"/>
              <w:adjustRightInd w:val="0"/>
              <w:rPr>
                <w:rFonts w:ascii="Arial" w:hAnsi="Arial" w:cs="Arial"/>
                <w:color w:val="000000"/>
                <w:sz w:val="24"/>
                <w:szCs w:val="24"/>
              </w:rPr>
            </w:pPr>
            <w:r w:rsidRPr="009478B5">
              <w:rPr>
                <w:rFonts w:ascii="Arial" w:hAnsi="Arial" w:cs="Arial"/>
                <w:sz w:val="24"/>
                <w:szCs w:val="24"/>
              </w:rPr>
              <w:t xml:space="preserve">Spray injection patching </w:t>
            </w:r>
          </w:p>
        </w:tc>
      </w:tr>
      <w:tr w:rsidTr="00601D38">
        <w:tblPrEx>
          <w:tblW w:w="0" w:type="auto"/>
          <w:tblLook w:val="04A0"/>
        </w:tblPrEx>
        <w:tc>
          <w:tcPr>
            <w:tcW w:w="9016" w:type="dxa"/>
          </w:tcPr>
          <w:p w:rsidR="00606CB0" w:rsidRPr="009478B5" w:rsidP="00601D38">
            <w:pPr>
              <w:autoSpaceDE w:val="0"/>
              <w:autoSpaceDN w:val="0"/>
              <w:adjustRightInd w:val="0"/>
              <w:rPr>
                <w:rFonts w:ascii="Arial" w:hAnsi="Arial" w:cs="Arial"/>
                <w:b/>
                <w:bCs/>
                <w:color w:val="000000"/>
                <w:sz w:val="24"/>
                <w:szCs w:val="24"/>
              </w:rPr>
            </w:pPr>
            <w:r w:rsidRPr="009478B5">
              <w:rPr>
                <w:rFonts w:ascii="Arial" w:hAnsi="Arial" w:cs="Arial"/>
                <w:b/>
                <w:bCs/>
                <w:color w:val="000000"/>
                <w:sz w:val="24"/>
                <w:szCs w:val="24"/>
              </w:rPr>
              <w:t>Procurement Option</w:t>
            </w:r>
          </w:p>
          <w:p w:rsidR="00606CB0" w:rsidRPr="009478B5" w:rsidP="00A81F0B">
            <w:pPr>
              <w:autoSpaceDE w:val="0"/>
              <w:autoSpaceDN w:val="0"/>
              <w:adjustRightInd w:val="0"/>
              <w:rPr>
                <w:rFonts w:ascii="Arial" w:hAnsi="Arial" w:cs="Arial"/>
                <w:color w:val="000000"/>
                <w:sz w:val="24"/>
                <w:szCs w:val="24"/>
              </w:rPr>
            </w:pPr>
            <w:r w:rsidRPr="009478B5">
              <w:rPr>
                <w:rFonts w:ascii="Arial" w:hAnsi="Arial" w:cs="Arial"/>
                <w:color w:val="000000"/>
                <w:sz w:val="24"/>
                <w:szCs w:val="24"/>
              </w:rPr>
              <w:t>EU Open Procedure</w:t>
            </w:r>
          </w:p>
        </w:tc>
      </w:tr>
      <w:tr w:rsidTr="00601D38">
        <w:tblPrEx>
          <w:tblW w:w="0" w:type="auto"/>
          <w:tblLook w:val="04A0"/>
        </w:tblPrEx>
        <w:tc>
          <w:tcPr>
            <w:tcW w:w="9016" w:type="dxa"/>
          </w:tcPr>
          <w:p w:rsidR="00606CB0" w:rsidRPr="009478B5" w:rsidP="00601D38">
            <w:pPr>
              <w:autoSpaceDE w:val="0"/>
              <w:autoSpaceDN w:val="0"/>
              <w:adjustRightInd w:val="0"/>
              <w:rPr>
                <w:rFonts w:ascii="Arial" w:hAnsi="Arial" w:cs="Arial"/>
                <w:b/>
                <w:bCs/>
                <w:color w:val="000000"/>
                <w:sz w:val="24"/>
                <w:szCs w:val="24"/>
              </w:rPr>
            </w:pPr>
            <w:r w:rsidRPr="009478B5">
              <w:rPr>
                <w:rFonts w:ascii="Arial" w:hAnsi="Arial" w:cs="Arial"/>
                <w:b/>
                <w:bCs/>
                <w:color w:val="000000"/>
                <w:sz w:val="24"/>
                <w:szCs w:val="24"/>
              </w:rPr>
              <w:t>New or Existing Provision</w:t>
            </w:r>
          </w:p>
          <w:p w:rsidR="00606CB0" w:rsidRPr="009478B5" w:rsidP="00601D38">
            <w:pPr>
              <w:autoSpaceDE w:val="0"/>
              <w:autoSpaceDN w:val="0"/>
              <w:adjustRightInd w:val="0"/>
              <w:rPr>
                <w:rFonts w:ascii="Arial" w:hAnsi="Arial" w:cs="Arial"/>
                <w:color w:val="000000"/>
                <w:sz w:val="24"/>
                <w:szCs w:val="24"/>
              </w:rPr>
            </w:pPr>
            <w:r w:rsidRPr="009478B5">
              <w:rPr>
                <w:rFonts w:ascii="Arial" w:hAnsi="Arial" w:cs="Arial"/>
                <w:color w:val="000000"/>
                <w:sz w:val="24"/>
                <w:szCs w:val="24"/>
              </w:rPr>
              <w:t>To replace existing provision</w:t>
            </w:r>
          </w:p>
        </w:tc>
      </w:tr>
      <w:tr w:rsidTr="00A81F0B">
        <w:tblPrEx>
          <w:tblW w:w="0" w:type="auto"/>
          <w:tblLook w:val="04A0"/>
        </w:tblPrEx>
        <w:trPr>
          <w:trHeight w:val="2848"/>
        </w:trPr>
        <w:tc>
          <w:tcPr>
            <w:tcW w:w="9016" w:type="dxa"/>
          </w:tcPr>
          <w:p w:rsidR="00606CB0" w:rsidRPr="009478B5" w:rsidP="00601D38">
            <w:pPr>
              <w:autoSpaceDE w:val="0"/>
              <w:autoSpaceDN w:val="0"/>
              <w:adjustRightInd w:val="0"/>
              <w:jc w:val="both"/>
              <w:rPr>
                <w:rFonts w:ascii="Arial" w:hAnsi="Arial" w:cs="Arial"/>
                <w:b/>
                <w:bCs/>
                <w:color w:val="000000"/>
                <w:sz w:val="24"/>
                <w:szCs w:val="24"/>
              </w:rPr>
            </w:pPr>
            <w:r w:rsidRPr="009478B5">
              <w:rPr>
                <w:rFonts w:ascii="Arial" w:hAnsi="Arial" w:cs="Arial"/>
                <w:b/>
                <w:bCs/>
                <w:color w:val="000000"/>
                <w:sz w:val="24"/>
                <w:szCs w:val="24"/>
              </w:rPr>
              <w:t xml:space="preserve">Estimated Total Contract Value  </w:t>
            </w:r>
          </w:p>
          <w:p w:rsidR="00A81F0B" w:rsidRPr="009478B5" w:rsidP="00601D38">
            <w:pPr>
              <w:autoSpaceDE w:val="0"/>
              <w:autoSpaceDN w:val="0"/>
              <w:adjustRightInd w:val="0"/>
              <w:jc w:val="both"/>
              <w:rPr>
                <w:rFonts w:ascii="Arial" w:hAnsi="Arial" w:cs="Arial"/>
                <w:color w:val="000000"/>
                <w:sz w:val="24"/>
                <w:szCs w:val="24"/>
              </w:rPr>
            </w:pPr>
            <w:r w:rsidRPr="009478B5">
              <w:rPr>
                <w:rFonts w:ascii="Arial" w:hAnsi="Arial" w:cs="Arial"/>
                <w:color w:val="000000"/>
                <w:sz w:val="24"/>
                <w:szCs w:val="24"/>
              </w:rPr>
              <w:t>The framework agreement value over the next four years is estimated at £2m. The value of this framework agreement can fluctuate and is subject to works and repairs being undertaken over the period of the agreement. The average annual spend on this agreement over the last four years has been £500,000.</w:t>
            </w:r>
          </w:p>
          <w:p w:rsidR="00A81F0B" w:rsidRPr="009478B5" w:rsidP="00601D38">
            <w:pPr>
              <w:autoSpaceDE w:val="0"/>
              <w:autoSpaceDN w:val="0"/>
              <w:adjustRightInd w:val="0"/>
              <w:jc w:val="both"/>
              <w:rPr>
                <w:rFonts w:ascii="Arial" w:hAnsi="Arial" w:cs="Arial"/>
                <w:color w:val="000000"/>
                <w:sz w:val="24"/>
                <w:szCs w:val="24"/>
              </w:rPr>
            </w:pPr>
          </w:p>
          <w:p w:rsidR="00A81F0B" w:rsidRPr="009478B5" w:rsidP="00A81F0B">
            <w:pPr>
              <w:autoSpaceDE w:val="0"/>
              <w:autoSpaceDN w:val="0"/>
              <w:adjustRightInd w:val="0"/>
              <w:jc w:val="both"/>
              <w:rPr>
                <w:rFonts w:ascii="Arial" w:hAnsi="Arial" w:cs="Arial"/>
                <w:color w:val="000000"/>
                <w:sz w:val="24"/>
                <w:szCs w:val="24"/>
              </w:rPr>
            </w:pPr>
            <w:r w:rsidRPr="009478B5">
              <w:rPr>
                <w:rFonts w:ascii="Arial" w:hAnsi="Arial" w:cs="Arial"/>
                <w:color w:val="000000"/>
                <w:sz w:val="24"/>
                <w:szCs w:val="24"/>
              </w:rPr>
              <w:t>This service will be funded through Highways capital budget.</w:t>
            </w:r>
          </w:p>
          <w:p w:rsidR="00606CB0" w:rsidRPr="009478B5" w:rsidP="00601D38">
            <w:pPr>
              <w:autoSpaceDE w:val="0"/>
              <w:autoSpaceDN w:val="0"/>
              <w:adjustRightInd w:val="0"/>
              <w:jc w:val="both"/>
              <w:rPr>
                <w:rFonts w:ascii="Arial" w:hAnsi="Arial" w:cs="Arial"/>
                <w:color w:val="000000"/>
                <w:sz w:val="24"/>
                <w:szCs w:val="24"/>
              </w:rPr>
            </w:pPr>
          </w:p>
          <w:p w:rsidR="00606CB0" w:rsidRPr="009478B5" w:rsidP="00601D38">
            <w:pPr>
              <w:autoSpaceDE w:val="0"/>
              <w:autoSpaceDN w:val="0"/>
              <w:adjustRightInd w:val="0"/>
              <w:jc w:val="both"/>
              <w:rPr>
                <w:rFonts w:ascii="Arial" w:hAnsi="Arial" w:cs="Arial"/>
                <w:color w:val="000000"/>
                <w:sz w:val="24"/>
                <w:szCs w:val="24"/>
              </w:rPr>
            </w:pPr>
            <w:r w:rsidRPr="009478B5">
              <w:rPr>
                <w:rFonts w:ascii="Arial" w:hAnsi="Arial" w:cs="Arial"/>
                <w:color w:val="000000"/>
                <w:sz w:val="24"/>
                <w:szCs w:val="24"/>
              </w:rPr>
              <w:t xml:space="preserve">There is no commitment or guarantee of value of work or number of orders to be placed with any providers on the framework agreement. </w:t>
            </w:r>
          </w:p>
          <w:p w:rsidR="00606CB0" w:rsidRPr="009478B5" w:rsidP="00A81F0B">
            <w:pPr>
              <w:autoSpaceDE w:val="0"/>
              <w:autoSpaceDN w:val="0"/>
              <w:adjustRightInd w:val="0"/>
              <w:jc w:val="both"/>
              <w:rPr>
                <w:rFonts w:ascii="Arial" w:hAnsi="Arial" w:cs="Arial"/>
                <w:color w:val="000000"/>
                <w:sz w:val="24"/>
                <w:szCs w:val="24"/>
              </w:rPr>
            </w:pPr>
          </w:p>
        </w:tc>
      </w:tr>
      <w:tr w:rsidTr="00601D38">
        <w:tblPrEx>
          <w:tblW w:w="0" w:type="auto"/>
          <w:tblLook w:val="04A0"/>
        </w:tblPrEx>
        <w:tc>
          <w:tcPr>
            <w:tcW w:w="9016" w:type="dxa"/>
          </w:tcPr>
          <w:p w:rsidR="00A81F0B" w:rsidRPr="009478B5" w:rsidP="00601D38">
            <w:pPr>
              <w:jc w:val="both"/>
              <w:rPr>
                <w:rFonts w:ascii="Arial" w:hAnsi="Arial" w:cs="Arial"/>
                <w:b/>
                <w:color w:val="000000"/>
                <w:sz w:val="24"/>
                <w:szCs w:val="24"/>
              </w:rPr>
            </w:pPr>
            <w:r w:rsidRPr="009478B5">
              <w:rPr>
                <w:rFonts w:ascii="Arial" w:hAnsi="Arial" w:cs="Arial"/>
                <w:b/>
                <w:color w:val="000000"/>
                <w:sz w:val="24"/>
                <w:szCs w:val="24"/>
              </w:rPr>
              <w:t>Contract Duration</w:t>
            </w:r>
          </w:p>
          <w:p w:rsidR="005636CB" w:rsidRPr="009478B5" w:rsidP="00601D38">
            <w:pPr>
              <w:jc w:val="both"/>
              <w:rPr>
                <w:rFonts w:ascii="Arial" w:hAnsi="Arial" w:cs="Arial"/>
                <w:sz w:val="24"/>
                <w:szCs w:val="24"/>
                <w:lang w:eastAsia="en-GB"/>
              </w:rPr>
            </w:pPr>
            <w:r w:rsidRPr="009478B5">
              <w:rPr>
                <w:rFonts w:ascii="Arial" w:hAnsi="Arial" w:cs="Arial"/>
                <w:sz w:val="24"/>
                <w:szCs w:val="24"/>
                <w:lang w:eastAsia="en-GB"/>
              </w:rPr>
              <w:t xml:space="preserve">The framework agreement will be advertised on the basis of an initial period of two years with an option to extend for a further two years.  </w:t>
            </w:r>
          </w:p>
          <w:p w:rsidR="00606CB0" w:rsidRPr="009478B5" w:rsidP="00601D38">
            <w:pPr>
              <w:jc w:val="both"/>
              <w:rPr>
                <w:rFonts w:ascii="Arial" w:hAnsi="Arial" w:cs="Arial"/>
                <w:color w:val="000000" w:themeColor="text1"/>
                <w:sz w:val="24"/>
                <w:szCs w:val="24"/>
                <w:lang w:eastAsia="en-GB"/>
              </w:rPr>
            </w:pPr>
            <w:r w:rsidRPr="009478B5">
              <w:rPr>
                <w:rFonts w:ascii="Arial" w:hAnsi="Arial" w:cs="Arial"/>
                <w:sz w:val="24"/>
                <w:szCs w:val="24"/>
                <w:lang w:eastAsia="en-GB"/>
              </w:rPr>
              <w:t xml:space="preserve">The bidders' prices will be reviewed annually. The Price Adjustment Formulae Indices Series 4 – Highways Maintenance issued by the Building Cost Information Service (BCIS), part of the Royal Institution of Chartered Surveyors (RICS), will be used to cap the maximum increase; there will be no cap on decrease.  </w:t>
            </w:r>
          </w:p>
        </w:tc>
      </w:tr>
      <w:tr w:rsidTr="00601D38">
        <w:tblPrEx>
          <w:tblW w:w="0" w:type="auto"/>
          <w:tblLook w:val="04A0"/>
        </w:tblPrEx>
        <w:tc>
          <w:tcPr>
            <w:tcW w:w="9016" w:type="dxa"/>
          </w:tcPr>
          <w:p w:rsidR="00606CB0" w:rsidRPr="009478B5" w:rsidP="00601D38">
            <w:pPr>
              <w:autoSpaceDE w:val="0"/>
              <w:autoSpaceDN w:val="0"/>
              <w:adjustRightInd w:val="0"/>
              <w:jc w:val="both"/>
              <w:rPr>
                <w:rFonts w:ascii="Arial" w:hAnsi="Arial" w:cs="Arial"/>
                <w:b/>
                <w:bCs/>
                <w:color w:val="000000"/>
                <w:sz w:val="24"/>
                <w:szCs w:val="24"/>
              </w:rPr>
            </w:pPr>
            <w:r w:rsidRPr="009478B5">
              <w:rPr>
                <w:rFonts w:ascii="Arial" w:hAnsi="Arial" w:cs="Arial"/>
                <w:b/>
                <w:bCs/>
                <w:color w:val="000000"/>
                <w:sz w:val="24"/>
                <w:szCs w:val="24"/>
              </w:rPr>
              <w:t>Lotting</w:t>
            </w:r>
          </w:p>
          <w:p w:rsidR="00606CB0" w:rsidRPr="009478B5" w:rsidP="00601D38">
            <w:pPr>
              <w:keepNext/>
              <w:keepLines/>
              <w:widowControl w:val="0"/>
              <w:jc w:val="both"/>
              <w:rPr>
                <w:rFonts w:ascii="Arial" w:hAnsi="Arial" w:cs="Arial"/>
                <w:sz w:val="24"/>
                <w:szCs w:val="24"/>
              </w:rPr>
            </w:pPr>
            <w:r w:rsidRPr="009478B5">
              <w:rPr>
                <w:rFonts w:ascii="Arial" w:hAnsi="Arial" w:cs="Arial"/>
                <w:sz w:val="24"/>
                <w:szCs w:val="24"/>
              </w:rPr>
              <w:t>The framework agreement is divided into two lots.</w:t>
            </w:r>
          </w:p>
          <w:p w:rsidR="005636CB" w:rsidRPr="009478B5" w:rsidP="00601D38">
            <w:pPr>
              <w:keepNext/>
              <w:keepLines/>
              <w:widowControl w:val="0"/>
              <w:jc w:val="both"/>
              <w:rPr>
                <w:rFonts w:ascii="Arial" w:hAnsi="Arial" w:cs="Arial"/>
                <w:sz w:val="24"/>
                <w:szCs w:val="24"/>
              </w:rPr>
            </w:pPr>
          </w:p>
          <w:p w:rsidR="00606CB0" w:rsidRPr="009478B5" w:rsidP="00601D38">
            <w:pPr>
              <w:keepNext/>
              <w:keepLines/>
              <w:widowControl w:val="0"/>
              <w:jc w:val="both"/>
              <w:rPr>
                <w:rFonts w:ascii="Arial" w:hAnsi="Arial" w:cs="Arial"/>
                <w:sz w:val="24"/>
                <w:szCs w:val="24"/>
              </w:rPr>
            </w:pPr>
            <w:r w:rsidRPr="009478B5">
              <w:rPr>
                <w:rFonts w:ascii="Arial" w:hAnsi="Arial" w:cs="Arial"/>
                <w:sz w:val="24"/>
                <w:szCs w:val="24"/>
              </w:rPr>
              <w:t>Lot 1 – spray injection patching (ranked in most competitive price offer)</w:t>
            </w:r>
          </w:p>
          <w:p w:rsidR="00606CB0" w:rsidRPr="009478B5" w:rsidP="00601D38">
            <w:pPr>
              <w:keepNext/>
              <w:keepLines/>
              <w:widowControl w:val="0"/>
              <w:jc w:val="both"/>
              <w:rPr>
                <w:rFonts w:ascii="Arial" w:hAnsi="Arial" w:cs="Arial"/>
                <w:sz w:val="24"/>
                <w:szCs w:val="24"/>
              </w:rPr>
            </w:pPr>
            <w:r w:rsidRPr="009478B5">
              <w:rPr>
                <w:rFonts w:ascii="Arial" w:hAnsi="Arial" w:cs="Arial"/>
                <w:sz w:val="24"/>
                <w:szCs w:val="24"/>
              </w:rPr>
              <w:t xml:space="preserve">Lot 2 - heated "in situ" road repairs (ranked in most competitive price offer)  </w:t>
            </w:r>
          </w:p>
          <w:p w:rsidR="00606CB0" w:rsidRPr="009478B5" w:rsidP="00601D38">
            <w:pPr>
              <w:keepNext/>
              <w:keepLines/>
              <w:widowControl w:val="0"/>
              <w:rPr>
                <w:rFonts w:ascii="Arial" w:hAnsi="Arial" w:cs="Arial"/>
                <w:color w:val="000000"/>
                <w:sz w:val="24"/>
                <w:szCs w:val="24"/>
              </w:rPr>
            </w:pPr>
            <w:r w:rsidRPr="009478B5">
              <w:rPr>
                <w:rFonts w:ascii="Arial" w:hAnsi="Arial" w:cs="Arial"/>
                <w:sz w:val="24"/>
                <w:szCs w:val="24"/>
              </w:rPr>
              <w:t xml:space="preserve">  </w:t>
            </w:r>
          </w:p>
        </w:tc>
      </w:tr>
      <w:tr w:rsidTr="00601D38">
        <w:tblPrEx>
          <w:tblW w:w="0" w:type="auto"/>
          <w:tblLook w:val="04A0"/>
        </w:tblPrEx>
        <w:tc>
          <w:tcPr>
            <w:tcW w:w="9016" w:type="dxa"/>
          </w:tcPr>
          <w:p w:rsidR="00606CB0" w:rsidRPr="009478B5" w:rsidP="00601D38">
            <w:pPr>
              <w:autoSpaceDE w:val="0"/>
              <w:autoSpaceDN w:val="0"/>
              <w:adjustRightInd w:val="0"/>
              <w:rPr>
                <w:rFonts w:ascii="Arial" w:hAnsi="Arial" w:cs="Arial"/>
                <w:b/>
                <w:bCs/>
                <w:color w:val="000000"/>
                <w:sz w:val="24"/>
                <w:szCs w:val="24"/>
              </w:rPr>
            </w:pPr>
            <w:r w:rsidRPr="009478B5">
              <w:rPr>
                <w:rFonts w:ascii="Arial" w:hAnsi="Arial" w:cs="Arial"/>
                <w:b/>
                <w:bCs/>
                <w:color w:val="000000"/>
                <w:sz w:val="24"/>
                <w:szCs w:val="24"/>
              </w:rPr>
              <w:t>Evaluation</w:t>
            </w:r>
          </w:p>
          <w:p w:rsidR="00606CB0" w:rsidRPr="009478B5" w:rsidP="00601D38">
            <w:pPr>
              <w:autoSpaceDE w:val="0"/>
              <w:autoSpaceDN w:val="0"/>
              <w:adjustRightInd w:val="0"/>
              <w:rPr>
                <w:rFonts w:ascii="Arial" w:hAnsi="Arial" w:cs="Arial"/>
                <w:color w:val="000000" w:themeColor="text1"/>
                <w:sz w:val="24"/>
                <w:szCs w:val="24"/>
              </w:rPr>
            </w:pPr>
          </w:p>
          <w:p w:rsidR="00606CB0" w:rsidRPr="009478B5" w:rsidP="00601D38">
            <w:pPr>
              <w:autoSpaceDE w:val="0"/>
              <w:autoSpaceDN w:val="0"/>
              <w:adjustRightInd w:val="0"/>
              <w:jc w:val="both"/>
              <w:rPr>
                <w:rFonts w:ascii="Arial" w:hAnsi="Arial" w:cs="Arial"/>
                <w:color w:val="000000"/>
                <w:sz w:val="24"/>
                <w:szCs w:val="24"/>
              </w:rPr>
            </w:pPr>
            <w:r w:rsidRPr="009478B5">
              <w:rPr>
                <w:rFonts w:ascii="Arial" w:hAnsi="Arial" w:cs="Arial"/>
                <w:color w:val="000000"/>
                <w:sz w:val="24"/>
                <w:szCs w:val="24"/>
              </w:rPr>
              <w:t>The framework will be established by evaluating bidders against the following criteria:</w:t>
            </w:r>
          </w:p>
          <w:p w:rsidR="00606CB0" w:rsidRPr="009478B5" w:rsidP="00601D38">
            <w:pPr>
              <w:autoSpaceDE w:val="0"/>
              <w:autoSpaceDN w:val="0"/>
              <w:adjustRightInd w:val="0"/>
              <w:jc w:val="both"/>
              <w:rPr>
                <w:rFonts w:ascii="Arial" w:hAnsi="Arial" w:cs="Arial"/>
                <w:color w:val="000000"/>
                <w:sz w:val="24"/>
                <w:szCs w:val="24"/>
              </w:rPr>
            </w:pPr>
          </w:p>
          <w:p w:rsidR="00606CB0" w:rsidRPr="009478B5" w:rsidP="00601D38">
            <w:pPr>
              <w:autoSpaceDE w:val="0"/>
              <w:autoSpaceDN w:val="0"/>
              <w:adjustRightInd w:val="0"/>
              <w:jc w:val="both"/>
              <w:rPr>
                <w:rFonts w:ascii="Arial" w:hAnsi="Arial" w:cs="Arial"/>
                <w:color w:val="000000"/>
                <w:sz w:val="24"/>
                <w:szCs w:val="24"/>
              </w:rPr>
            </w:pPr>
            <w:r w:rsidRPr="009478B5">
              <w:rPr>
                <w:rFonts w:ascii="Arial" w:hAnsi="Arial" w:cs="Arial"/>
                <w:b/>
                <w:color w:val="000000"/>
                <w:sz w:val="24"/>
                <w:szCs w:val="24"/>
              </w:rPr>
              <w:t>Stage 1:</w:t>
            </w:r>
            <w:r w:rsidRPr="009478B5">
              <w:rPr>
                <w:rFonts w:ascii="Arial" w:hAnsi="Arial" w:cs="Arial"/>
                <w:color w:val="000000"/>
                <w:sz w:val="24"/>
                <w:szCs w:val="24"/>
              </w:rPr>
              <w:t xml:space="preserve"> Selection questionnaire on </w:t>
            </w:r>
            <w:r w:rsidRPr="009478B5">
              <w:rPr>
                <w:rFonts w:ascii="Arial" w:hAnsi="Arial" w:cs="Arial"/>
                <w:sz w:val="24"/>
                <w:szCs w:val="24"/>
              </w:rPr>
              <w:t>eligibility based on business standing</w:t>
            </w:r>
            <w:r w:rsidRPr="009478B5" w:rsidR="00214AA2">
              <w:rPr>
                <w:rFonts w:ascii="Arial" w:hAnsi="Arial" w:cs="Arial"/>
                <w:sz w:val="24"/>
                <w:szCs w:val="24"/>
              </w:rPr>
              <w:t>, financial standing technical &amp; professional ability</w:t>
            </w:r>
            <w:r w:rsidRPr="009478B5">
              <w:rPr>
                <w:rFonts w:ascii="Arial" w:hAnsi="Arial" w:cs="Arial"/>
                <w:color w:val="000000"/>
                <w:sz w:val="24"/>
                <w:szCs w:val="24"/>
              </w:rPr>
              <w:t xml:space="preserve">. Each bidder must pass this stage in order to proceed in the final tender evaluation. </w:t>
            </w:r>
            <w:r w:rsidRPr="009478B5">
              <w:rPr>
                <w:rFonts w:ascii="Arial" w:hAnsi="Arial" w:cs="Arial"/>
                <w:b/>
                <w:color w:val="000000"/>
                <w:sz w:val="24"/>
                <w:szCs w:val="24"/>
              </w:rPr>
              <w:t>Pass/Fail</w:t>
            </w:r>
          </w:p>
          <w:p w:rsidR="00606CB0" w:rsidRPr="009478B5" w:rsidP="00601D38">
            <w:pPr>
              <w:autoSpaceDE w:val="0"/>
              <w:autoSpaceDN w:val="0"/>
              <w:adjustRightInd w:val="0"/>
              <w:jc w:val="both"/>
              <w:rPr>
                <w:rFonts w:ascii="Arial" w:hAnsi="Arial" w:cs="Arial"/>
                <w:color w:val="000000"/>
                <w:sz w:val="24"/>
                <w:szCs w:val="24"/>
              </w:rPr>
            </w:pPr>
          </w:p>
          <w:p w:rsidR="00606CB0" w:rsidRPr="009478B5" w:rsidP="00601D38">
            <w:pPr>
              <w:autoSpaceDE w:val="0"/>
              <w:autoSpaceDN w:val="0"/>
              <w:adjustRightInd w:val="0"/>
              <w:jc w:val="both"/>
              <w:rPr>
                <w:rFonts w:ascii="Arial" w:hAnsi="Arial" w:cs="Arial"/>
                <w:b/>
                <w:color w:val="000000" w:themeColor="text1"/>
                <w:sz w:val="24"/>
                <w:szCs w:val="24"/>
              </w:rPr>
            </w:pPr>
            <w:r w:rsidRPr="009478B5">
              <w:rPr>
                <w:rFonts w:ascii="Arial" w:hAnsi="Arial" w:cs="Arial"/>
                <w:b/>
                <w:color w:val="000000" w:themeColor="text1"/>
                <w:sz w:val="24"/>
                <w:szCs w:val="24"/>
              </w:rPr>
              <w:t xml:space="preserve">Stage </w:t>
            </w:r>
            <w:r w:rsidRPr="009478B5" w:rsidR="00214AA2">
              <w:rPr>
                <w:rFonts w:ascii="Arial" w:hAnsi="Arial" w:cs="Arial"/>
                <w:b/>
                <w:color w:val="000000" w:themeColor="text1"/>
                <w:sz w:val="24"/>
                <w:szCs w:val="24"/>
              </w:rPr>
              <w:t>2</w:t>
            </w:r>
            <w:r w:rsidRPr="009478B5">
              <w:rPr>
                <w:rFonts w:ascii="Arial" w:hAnsi="Arial" w:cs="Arial"/>
                <w:b/>
                <w:color w:val="000000" w:themeColor="text1"/>
                <w:sz w:val="24"/>
                <w:szCs w:val="24"/>
              </w:rPr>
              <w:t>:</w:t>
            </w:r>
            <w:r w:rsidRPr="009478B5">
              <w:rPr>
                <w:rFonts w:ascii="Arial" w:hAnsi="Arial" w:cs="Arial"/>
                <w:color w:val="000000" w:themeColor="text1"/>
                <w:sz w:val="24"/>
                <w:szCs w:val="24"/>
              </w:rPr>
              <w:t xml:space="preserve"> Financial criteria -  </w:t>
            </w:r>
            <w:r w:rsidRPr="009478B5">
              <w:rPr>
                <w:rFonts w:ascii="Arial" w:hAnsi="Arial" w:cs="Arial"/>
                <w:b/>
                <w:color w:val="000000" w:themeColor="text1"/>
                <w:sz w:val="24"/>
                <w:szCs w:val="24"/>
              </w:rPr>
              <w:t xml:space="preserve">80% </w:t>
            </w:r>
          </w:p>
          <w:p w:rsidR="00606CB0" w:rsidRPr="009478B5" w:rsidP="00601D38">
            <w:pPr>
              <w:autoSpaceDE w:val="0"/>
              <w:autoSpaceDN w:val="0"/>
              <w:adjustRightInd w:val="0"/>
              <w:jc w:val="both"/>
              <w:rPr>
                <w:rFonts w:ascii="Arial" w:hAnsi="Arial" w:cs="Arial"/>
                <w:color w:val="000000" w:themeColor="text1"/>
                <w:sz w:val="24"/>
                <w:szCs w:val="24"/>
              </w:rPr>
            </w:pPr>
            <w:r w:rsidRPr="009478B5">
              <w:rPr>
                <w:rFonts w:ascii="Arial" w:hAnsi="Arial" w:cs="Arial"/>
                <w:color w:val="000000" w:themeColor="text1"/>
                <w:sz w:val="24"/>
                <w:szCs w:val="24"/>
              </w:rPr>
              <w:t xml:space="preserve">               Technical criteria - </w:t>
            </w:r>
            <w:r w:rsidRPr="009478B5">
              <w:rPr>
                <w:rFonts w:ascii="Arial" w:hAnsi="Arial" w:cs="Arial"/>
                <w:b/>
                <w:color w:val="000000" w:themeColor="text1"/>
                <w:sz w:val="24"/>
                <w:szCs w:val="24"/>
              </w:rPr>
              <w:t>20%</w:t>
            </w:r>
            <w:r w:rsidRPr="009478B5">
              <w:rPr>
                <w:rFonts w:ascii="Arial" w:hAnsi="Arial" w:cs="Arial"/>
                <w:color w:val="000000" w:themeColor="text1"/>
                <w:sz w:val="24"/>
                <w:szCs w:val="24"/>
              </w:rPr>
              <w:t xml:space="preserve"> </w:t>
            </w:r>
          </w:p>
          <w:p w:rsidR="00606CB0" w:rsidRPr="009478B5" w:rsidP="00601D38">
            <w:pPr>
              <w:autoSpaceDE w:val="0"/>
              <w:autoSpaceDN w:val="0"/>
              <w:adjustRightInd w:val="0"/>
              <w:rPr>
                <w:rFonts w:ascii="Arial" w:hAnsi="Arial" w:cs="Arial"/>
                <w:color w:val="000000" w:themeColor="text1"/>
                <w:sz w:val="24"/>
                <w:szCs w:val="24"/>
              </w:rPr>
            </w:pPr>
          </w:p>
          <w:p w:rsidR="00606CB0" w:rsidRPr="009478B5" w:rsidP="00601D38">
            <w:pPr>
              <w:autoSpaceDE w:val="0"/>
              <w:autoSpaceDN w:val="0"/>
              <w:adjustRightInd w:val="0"/>
              <w:rPr>
                <w:rFonts w:ascii="Arial" w:hAnsi="Arial" w:cs="Arial"/>
                <w:color w:val="000000"/>
                <w:sz w:val="24"/>
                <w:szCs w:val="24"/>
              </w:rPr>
            </w:pPr>
          </w:p>
        </w:tc>
      </w:tr>
      <w:tr w:rsidTr="00601D38">
        <w:tblPrEx>
          <w:tblW w:w="0" w:type="auto"/>
          <w:tblLook w:val="04A0"/>
        </w:tblPrEx>
        <w:tc>
          <w:tcPr>
            <w:tcW w:w="9016" w:type="dxa"/>
          </w:tcPr>
          <w:p w:rsidR="00606CB0" w:rsidRPr="009478B5" w:rsidP="00601D38">
            <w:pPr>
              <w:autoSpaceDE w:val="0"/>
              <w:autoSpaceDN w:val="0"/>
              <w:adjustRightInd w:val="0"/>
              <w:rPr>
                <w:rFonts w:ascii="Arial" w:hAnsi="Arial" w:cs="Arial"/>
                <w:b/>
                <w:bCs/>
                <w:color w:val="000000"/>
                <w:sz w:val="24"/>
                <w:szCs w:val="24"/>
              </w:rPr>
            </w:pPr>
            <w:r w:rsidRPr="009478B5">
              <w:rPr>
                <w:rFonts w:ascii="Arial" w:hAnsi="Arial" w:cs="Arial"/>
                <w:b/>
                <w:bCs/>
                <w:color w:val="000000"/>
                <w:sz w:val="24"/>
                <w:szCs w:val="24"/>
              </w:rPr>
              <w:t>Contract Detail</w:t>
            </w:r>
          </w:p>
          <w:p w:rsidR="00606CB0" w:rsidRPr="009478B5" w:rsidP="00601D38">
            <w:pPr>
              <w:autoSpaceDE w:val="0"/>
              <w:autoSpaceDN w:val="0"/>
              <w:adjustRightInd w:val="0"/>
              <w:rPr>
                <w:rFonts w:ascii="Arial" w:hAnsi="Arial" w:cs="Arial"/>
                <w:b/>
                <w:bCs/>
                <w:color w:val="000000"/>
                <w:sz w:val="24"/>
                <w:szCs w:val="24"/>
              </w:rPr>
            </w:pPr>
          </w:p>
          <w:p w:rsidR="00606CB0" w:rsidRPr="009478B5" w:rsidP="00601D38">
            <w:pPr>
              <w:jc w:val="both"/>
              <w:rPr>
                <w:rFonts w:ascii="Arial" w:hAnsi="Arial" w:cs="Arial"/>
                <w:color w:val="000000" w:themeColor="text1"/>
                <w:sz w:val="24"/>
                <w:szCs w:val="24"/>
              </w:rPr>
            </w:pPr>
            <w:r w:rsidRPr="009478B5">
              <w:rPr>
                <w:rFonts w:ascii="Arial" w:hAnsi="Arial" w:cs="Arial"/>
                <w:color w:val="000000" w:themeColor="text1"/>
                <w:sz w:val="24"/>
                <w:szCs w:val="24"/>
                <w:lang w:val="en-US"/>
              </w:rPr>
              <w:t xml:space="preserve">Spray patching and </w:t>
            </w:r>
            <w:r w:rsidRPr="009478B5">
              <w:rPr>
                <w:rFonts w:ascii="Arial" w:hAnsi="Arial" w:cs="Arial"/>
                <w:color w:val="000000" w:themeColor="text1"/>
                <w:sz w:val="24"/>
                <w:szCs w:val="24"/>
              </w:rPr>
              <w:t>heated "in situ" road repairs are used to support highways works by ensuring</w:t>
            </w:r>
            <w:r w:rsidRPr="009478B5">
              <w:rPr>
                <w:rFonts w:ascii="Arial" w:hAnsi="Arial" w:cs="Arial"/>
                <w:color w:val="000000" w:themeColor="text1"/>
                <w:sz w:val="24"/>
                <w:szCs w:val="24"/>
                <w:lang w:val="en-US"/>
              </w:rPr>
              <w:t xml:space="preserve"> a rapid patching technique suitable for use on rural and urban roads using cold emulsion asphalt, which is placed into the void depression in the road surface under high pressure. </w:t>
            </w:r>
          </w:p>
          <w:p w:rsidR="00606CB0" w:rsidRPr="009478B5" w:rsidP="00601D38">
            <w:pPr>
              <w:jc w:val="both"/>
              <w:rPr>
                <w:rFonts w:ascii="Arial" w:hAnsi="Arial" w:cs="Arial"/>
                <w:color w:val="000000" w:themeColor="text1"/>
                <w:sz w:val="24"/>
                <w:szCs w:val="24"/>
              </w:rPr>
            </w:pPr>
          </w:p>
          <w:p w:rsidR="00606CB0" w:rsidRPr="009478B5" w:rsidP="00601D38">
            <w:pPr>
              <w:spacing w:line="259" w:lineRule="auto"/>
              <w:jc w:val="both"/>
              <w:rPr>
                <w:rFonts w:ascii="Arial" w:hAnsi="Arial" w:cs="Arial"/>
                <w:color w:val="0000FF"/>
                <w:sz w:val="24"/>
                <w:szCs w:val="24"/>
                <w:u w:val="single"/>
              </w:rPr>
            </w:pPr>
            <w:r w:rsidRPr="009478B5">
              <w:rPr>
                <w:rFonts w:ascii="Arial" w:hAnsi="Arial" w:cs="Arial"/>
                <w:color w:val="000000" w:themeColor="text1"/>
                <w:sz w:val="24"/>
                <w:szCs w:val="24"/>
              </w:rPr>
              <w:t xml:space="preserve">The county council has had spray injection patching and heated "in situ" road repairs in place since 2012. The framework providers will be responsible for working with the county council staff in planning </w:t>
            </w:r>
            <w:r w:rsidRPr="009478B5">
              <w:rPr>
                <w:rFonts w:ascii="Arial" w:hAnsi="Arial" w:cs="Arial"/>
                <w:color w:val="000000" w:themeColor="text1"/>
                <w:sz w:val="24"/>
                <w:szCs w:val="24"/>
                <w:lang w:val="en-US"/>
              </w:rPr>
              <w:t xml:space="preserve">spray patching and </w:t>
            </w:r>
            <w:r w:rsidRPr="009478B5">
              <w:rPr>
                <w:rFonts w:ascii="Arial" w:hAnsi="Arial" w:cs="Arial"/>
                <w:color w:val="000000" w:themeColor="text1"/>
                <w:sz w:val="24"/>
                <w:szCs w:val="24"/>
              </w:rPr>
              <w:t xml:space="preserve">heated "in situ" road repair requirements, providing experienced labour, plant and materials. The framework providers will have demonstrated experience </w:t>
            </w:r>
            <w:r w:rsidRPr="009478B5">
              <w:rPr>
                <w:rFonts w:ascii="Arial" w:eastAsia="Times New Roman" w:hAnsi="Arial" w:cs="Arial"/>
                <w:sz w:val="24"/>
                <w:szCs w:val="24"/>
              </w:rPr>
              <w:t xml:space="preserve">working with materials supplied under this type of service; where relevant, they must </w:t>
            </w:r>
            <w:r w:rsidRPr="009478B5">
              <w:rPr>
                <w:rFonts w:ascii="Arial" w:hAnsi="Arial" w:cs="Arial"/>
                <w:color w:val="000000" w:themeColor="text1"/>
                <w:sz w:val="24"/>
                <w:szCs w:val="24"/>
              </w:rPr>
              <w:t>operate in compliance with '</w:t>
            </w:r>
            <w:r w:rsidRPr="009478B5">
              <w:rPr>
                <w:rFonts w:ascii="Arial" w:eastAsia="Times New Roman" w:hAnsi="Arial" w:cs="Arial"/>
                <w:sz w:val="24"/>
                <w:szCs w:val="24"/>
              </w:rPr>
              <w:t>The Manual of Contract Documents for Highway Works; Specification for Highway Works'.</w:t>
            </w:r>
          </w:p>
          <w:p w:rsidR="00606CB0" w:rsidRPr="009478B5" w:rsidP="00601D38">
            <w:pPr>
              <w:rPr>
                <w:rFonts w:ascii="Arial" w:hAnsi="Arial" w:cs="Arial"/>
                <w:color w:val="000000" w:themeColor="text1"/>
                <w:sz w:val="24"/>
                <w:szCs w:val="24"/>
              </w:rPr>
            </w:pPr>
          </w:p>
          <w:p w:rsidR="00606CB0" w:rsidRPr="009478B5" w:rsidP="00601D38">
            <w:pPr>
              <w:autoSpaceDE w:val="0"/>
              <w:autoSpaceDN w:val="0"/>
              <w:adjustRightInd w:val="0"/>
              <w:rPr>
                <w:rFonts w:ascii="Arial" w:hAnsi="Arial" w:cs="Arial"/>
                <w:b/>
                <w:bCs/>
                <w:color w:val="000000"/>
                <w:sz w:val="24"/>
                <w:szCs w:val="24"/>
              </w:rPr>
            </w:pPr>
          </w:p>
        </w:tc>
      </w:tr>
    </w:tbl>
    <w:p w:rsidR="00606CB0" w:rsidRPr="009478B5" w:rsidP="00606CB0">
      <w:pPr>
        <w:autoSpaceDE w:val="0"/>
        <w:autoSpaceDN w:val="0"/>
        <w:adjustRightInd w:val="0"/>
        <w:spacing w:after="0" w:line="240" w:lineRule="auto"/>
        <w:rPr>
          <w:rFonts w:ascii="Arial" w:hAnsi="Arial" w:cs="Arial"/>
          <w:color w:val="000000"/>
          <w:sz w:val="24"/>
          <w:szCs w:val="24"/>
        </w:rPr>
      </w:pPr>
    </w:p>
    <w:p w:rsidR="00606CB0" w:rsidRPr="009478B5" w:rsidP="00606CB0">
      <w:pPr>
        <w:autoSpaceDE w:val="0"/>
        <w:autoSpaceDN w:val="0"/>
        <w:adjustRightInd w:val="0"/>
        <w:spacing w:after="0" w:line="240" w:lineRule="auto"/>
        <w:rPr>
          <w:rFonts w:ascii="Arial" w:hAnsi="Arial" w:cs="Arial"/>
          <w:color w:val="000000"/>
          <w:sz w:val="24"/>
          <w:szCs w:val="24"/>
        </w:rPr>
      </w:pPr>
    </w:p>
    <w:p w:rsidR="00606CB0" w:rsidRPr="009478B5" w:rsidP="00606CB0">
      <w:pPr>
        <w:autoSpaceDE w:val="0"/>
        <w:autoSpaceDN w:val="0"/>
        <w:adjustRightInd w:val="0"/>
        <w:spacing w:after="0" w:line="240" w:lineRule="auto"/>
        <w:rPr>
          <w:rFonts w:ascii="Arial" w:hAnsi="Arial" w:cs="Arial"/>
          <w:color w:val="000000"/>
          <w:sz w:val="24"/>
          <w:szCs w:val="24"/>
        </w:rPr>
      </w:pPr>
    </w:p>
    <w:p w:rsidR="00606CB0" w:rsidRPr="009478B5" w:rsidP="00606CB0">
      <w:pPr>
        <w:autoSpaceDE w:val="0"/>
        <w:autoSpaceDN w:val="0"/>
        <w:adjustRightInd w:val="0"/>
        <w:spacing w:after="0" w:line="240" w:lineRule="auto"/>
        <w:rPr>
          <w:rFonts w:ascii="Arial" w:hAnsi="Arial" w:cs="Arial"/>
          <w:color w:val="000000"/>
          <w:sz w:val="24"/>
          <w:szCs w:val="24"/>
        </w:rPr>
      </w:pPr>
    </w:p>
    <w:p w:rsidR="00F44CE5" w:rsidRPr="009478B5">
      <w:pPr>
        <w:rPr>
          <w:rFonts w:ascii="Arial" w:hAnsi="Arial" w:cs="Arial"/>
          <w:sz w:val="24"/>
          <w:szCs w:val="24"/>
        </w:rPr>
      </w:pPr>
      <w:r w:rsidRPr="009478B5">
        <w:rPr>
          <w:rFonts w:ascii="Arial" w:hAnsi="Arial" w:cs="Arial"/>
          <w:sz w:val="24"/>
          <w:szCs w:val="24"/>
        </w:rPr>
        <w:br w:type="page"/>
      </w:r>
    </w:p>
    <w:tbl>
      <w:tblPr>
        <w:tblStyle w:val="TableGrid"/>
        <w:tblW w:w="0" w:type="auto"/>
        <w:tblLook w:val="04A0"/>
      </w:tblPr>
      <w:tblGrid>
        <w:gridCol w:w="9016"/>
      </w:tblGrid>
      <w:tr w:rsidTr="00601D38">
        <w:tblPrEx>
          <w:tblW w:w="0" w:type="auto"/>
          <w:tblLook w:val="04A0"/>
        </w:tblPrEx>
        <w:tc>
          <w:tcPr>
            <w:tcW w:w="9016" w:type="dxa"/>
          </w:tcPr>
          <w:p w:rsidR="00F44CE5" w:rsidRPr="009478B5" w:rsidP="00601D38">
            <w:pPr>
              <w:jc w:val="both"/>
              <w:rPr>
                <w:rFonts w:ascii="Arial" w:hAnsi="Arial" w:cs="Arial"/>
                <w:b/>
                <w:sz w:val="24"/>
                <w:szCs w:val="24"/>
              </w:rPr>
            </w:pPr>
            <w:r w:rsidRPr="009478B5">
              <w:rPr>
                <w:rFonts w:ascii="Arial" w:hAnsi="Arial" w:cs="Arial"/>
                <w:b/>
                <w:sz w:val="24"/>
                <w:szCs w:val="24"/>
              </w:rPr>
              <w:t>Procurement Title</w:t>
            </w:r>
          </w:p>
          <w:p w:rsidR="00F44CE5" w:rsidRPr="009478B5" w:rsidP="00601D38">
            <w:pPr>
              <w:rPr>
                <w:rFonts w:ascii="Arial" w:hAnsi="Arial" w:cs="Arial"/>
                <w:sz w:val="24"/>
                <w:szCs w:val="24"/>
              </w:rPr>
            </w:pPr>
            <w:r w:rsidRPr="009478B5">
              <w:rPr>
                <w:rFonts w:ascii="Arial" w:hAnsi="Arial" w:cs="Arial"/>
                <w:sz w:val="24"/>
                <w:szCs w:val="24"/>
              </w:rPr>
              <w:t>Reactive &amp; planned improvement works (Design &amp; Construction Service)</w:t>
            </w:r>
          </w:p>
        </w:tc>
      </w:tr>
      <w:tr w:rsidTr="00601D38">
        <w:tblPrEx>
          <w:tblW w:w="0" w:type="auto"/>
          <w:tblLook w:val="04A0"/>
        </w:tblPrEx>
        <w:tc>
          <w:tcPr>
            <w:tcW w:w="9016" w:type="dxa"/>
          </w:tcPr>
          <w:p w:rsidR="005636CB" w:rsidRPr="009478B5" w:rsidP="005636CB">
            <w:pPr>
              <w:jc w:val="both"/>
              <w:rPr>
                <w:rFonts w:ascii="Arial" w:hAnsi="Arial" w:cs="Arial"/>
                <w:sz w:val="24"/>
                <w:szCs w:val="24"/>
              </w:rPr>
            </w:pPr>
            <w:r w:rsidRPr="009478B5">
              <w:rPr>
                <w:rFonts w:ascii="Arial" w:hAnsi="Arial" w:cs="Arial"/>
                <w:b/>
                <w:sz w:val="24"/>
                <w:szCs w:val="24"/>
              </w:rPr>
              <w:t>Procurement Option</w:t>
            </w:r>
          </w:p>
          <w:p w:rsidR="00F44CE5" w:rsidRPr="009478B5" w:rsidP="005636CB">
            <w:pPr>
              <w:jc w:val="both"/>
              <w:rPr>
                <w:rFonts w:ascii="Arial" w:hAnsi="Arial" w:cs="Arial"/>
                <w:sz w:val="24"/>
                <w:szCs w:val="24"/>
              </w:rPr>
            </w:pPr>
            <w:r w:rsidRPr="009478B5">
              <w:rPr>
                <w:rFonts w:ascii="Arial" w:hAnsi="Arial" w:cs="Arial"/>
                <w:sz w:val="24"/>
                <w:szCs w:val="24"/>
              </w:rPr>
              <w:t>EU Open Procedure</w:t>
            </w:r>
          </w:p>
        </w:tc>
      </w:tr>
      <w:tr w:rsidTr="00601D38">
        <w:tblPrEx>
          <w:tblW w:w="0" w:type="auto"/>
          <w:tblLook w:val="04A0"/>
        </w:tblPrEx>
        <w:tc>
          <w:tcPr>
            <w:tcW w:w="9016" w:type="dxa"/>
          </w:tcPr>
          <w:p w:rsidR="00F44CE5" w:rsidRPr="009478B5" w:rsidP="00601D38">
            <w:pPr>
              <w:jc w:val="both"/>
              <w:rPr>
                <w:rFonts w:ascii="Arial" w:hAnsi="Arial" w:cs="Arial"/>
                <w:b/>
                <w:sz w:val="24"/>
                <w:szCs w:val="24"/>
              </w:rPr>
            </w:pPr>
            <w:r w:rsidRPr="009478B5">
              <w:rPr>
                <w:rFonts w:ascii="Arial" w:hAnsi="Arial" w:cs="Arial"/>
                <w:b/>
                <w:sz w:val="24"/>
                <w:szCs w:val="24"/>
              </w:rPr>
              <w:t>New or Existing Provision</w:t>
            </w:r>
          </w:p>
          <w:p w:rsidR="00F44CE5" w:rsidRPr="009478B5" w:rsidP="00601D38">
            <w:pPr>
              <w:rPr>
                <w:rFonts w:ascii="Arial" w:hAnsi="Arial" w:cs="Arial"/>
                <w:sz w:val="24"/>
                <w:szCs w:val="24"/>
              </w:rPr>
            </w:pPr>
            <w:r w:rsidRPr="009478B5">
              <w:rPr>
                <w:rFonts w:ascii="Arial" w:hAnsi="Arial" w:cs="Arial"/>
                <w:sz w:val="24"/>
                <w:szCs w:val="24"/>
              </w:rPr>
              <w:t>Re-tendering an existing provision</w:t>
            </w:r>
          </w:p>
        </w:tc>
      </w:tr>
      <w:tr w:rsidTr="00601D38">
        <w:tblPrEx>
          <w:tblW w:w="0" w:type="auto"/>
          <w:tblLook w:val="04A0"/>
        </w:tblPrEx>
        <w:tc>
          <w:tcPr>
            <w:tcW w:w="9016" w:type="dxa"/>
          </w:tcPr>
          <w:p w:rsidR="00F44CE5" w:rsidRPr="009478B5" w:rsidP="00601D38">
            <w:pPr>
              <w:jc w:val="both"/>
              <w:rPr>
                <w:rFonts w:ascii="Arial" w:hAnsi="Arial" w:cs="Arial"/>
                <w:b/>
                <w:sz w:val="24"/>
                <w:szCs w:val="24"/>
              </w:rPr>
            </w:pPr>
            <w:r w:rsidRPr="009478B5">
              <w:rPr>
                <w:rFonts w:ascii="Arial" w:hAnsi="Arial" w:cs="Arial"/>
                <w:b/>
                <w:sz w:val="24"/>
                <w:szCs w:val="24"/>
              </w:rPr>
              <w:t>Estimated Annual Contract Value and Funding Arrangements</w:t>
            </w:r>
          </w:p>
          <w:p w:rsidR="00F44CE5" w:rsidRPr="009478B5" w:rsidP="00601D38">
            <w:pPr>
              <w:autoSpaceDE w:val="0"/>
              <w:autoSpaceDN w:val="0"/>
              <w:adjustRightInd w:val="0"/>
              <w:jc w:val="both"/>
              <w:rPr>
                <w:rFonts w:ascii="Arial" w:hAnsi="Arial" w:cs="Arial"/>
                <w:sz w:val="24"/>
                <w:szCs w:val="24"/>
              </w:rPr>
            </w:pPr>
            <w:r w:rsidRPr="009478B5">
              <w:rPr>
                <w:rFonts w:ascii="Arial" w:hAnsi="Arial" w:cs="Arial"/>
                <w:sz w:val="24"/>
                <w:szCs w:val="24"/>
              </w:rPr>
              <w:t>Estimated annual value is £14.5m, £58m over the life of the agreement.</w:t>
            </w:r>
          </w:p>
          <w:p w:rsidR="00F44CE5" w:rsidRPr="009478B5" w:rsidP="00601D38">
            <w:pPr>
              <w:autoSpaceDE w:val="0"/>
              <w:autoSpaceDN w:val="0"/>
              <w:adjustRightInd w:val="0"/>
              <w:jc w:val="both"/>
              <w:rPr>
                <w:rFonts w:ascii="Arial" w:hAnsi="Arial" w:cs="Arial"/>
                <w:sz w:val="24"/>
                <w:szCs w:val="24"/>
              </w:rPr>
            </w:pPr>
          </w:p>
          <w:p w:rsidR="00F44CE5" w:rsidRPr="009478B5" w:rsidP="00601D38">
            <w:pPr>
              <w:autoSpaceDE w:val="0"/>
              <w:autoSpaceDN w:val="0"/>
              <w:adjustRightInd w:val="0"/>
              <w:jc w:val="both"/>
              <w:rPr>
                <w:rFonts w:ascii="Arial" w:hAnsi="Arial" w:cs="Arial"/>
                <w:sz w:val="24"/>
                <w:szCs w:val="24"/>
              </w:rPr>
            </w:pPr>
            <w:r w:rsidRPr="009478B5">
              <w:rPr>
                <w:rFonts w:ascii="Arial" w:hAnsi="Arial" w:cs="Arial"/>
                <w:sz w:val="24"/>
                <w:szCs w:val="24"/>
              </w:rPr>
              <w:t>The budget allocation will be from a mix of revenue and capital budgets.</w:t>
            </w:r>
          </w:p>
          <w:p w:rsidR="00F44CE5" w:rsidRPr="009478B5" w:rsidP="00601D38">
            <w:pPr>
              <w:autoSpaceDE w:val="0"/>
              <w:autoSpaceDN w:val="0"/>
              <w:adjustRightInd w:val="0"/>
              <w:jc w:val="both"/>
              <w:rPr>
                <w:rFonts w:ascii="Arial" w:hAnsi="Arial" w:cs="Arial"/>
                <w:sz w:val="24"/>
                <w:szCs w:val="24"/>
              </w:rPr>
            </w:pPr>
          </w:p>
          <w:p w:rsidR="00F44CE5" w:rsidRPr="009478B5" w:rsidP="00601D38">
            <w:pPr>
              <w:autoSpaceDE w:val="0"/>
              <w:autoSpaceDN w:val="0"/>
              <w:adjustRightInd w:val="0"/>
              <w:jc w:val="both"/>
              <w:rPr>
                <w:rFonts w:ascii="Arial" w:hAnsi="Arial" w:cs="Arial"/>
                <w:sz w:val="24"/>
                <w:szCs w:val="24"/>
              </w:rPr>
            </w:pPr>
            <w:r w:rsidRPr="009478B5">
              <w:rPr>
                <w:rFonts w:ascii="Arial" w:hAnsi="Arial" w:cs="Arial"/>
                <w:sz w:val="24"/>
                <w:szCs w:val="24"/>
              </w:rPr>
              <w:t>The value of this agreement may fluctuate over the four year term. There is no commitment, or guarantee of the value of work and/or number of orders to be placed with either successful tenderer.</w:t>
            </w:r>
          </w:p>
          <w:p w:rsidR="00F44CE5" w:rsidRPr="009478B5" w:rsidP="00601D38">
            <w:pPr>
              <w:autoSpaceDE w:val="0"/>
              <w:autoSpaceDN w:val="0"/>
              <w:adjustRightInd w:val="0"/>
              <w:jc w:val="both"/>
              <w:rPr>
                <w:rFonts w:ascii="Arial" w:hAnsi="Arial" w:cs="Arial"/>
                <w:sz w:val="24"/>
                <w:szCs w:val="24"/>
              </w:rPr>
            </w:pPr>
          </w:p>
        </w:tc>
      </w:tr>
      <w:tr w:rsidTr="00601D38">
        <w:tblPrEx>
          <w:tblW w:w="0" w:type="auto"/>
          <w:tblLook w:val="04A0"/>
        </w:tblPrEx>
        <w:tc>
          <w:tcPr>
            <w:tcW w:w="9016" w:type="dxa"/>
          </w:tcPr>
          <w:p w:rsidR="00F44CE5" w:rsidRPr="009478B5" w:rsidP="00601D38">
            <w:pPr>
              <w:jc w:val="both"/>
              <w:rPr>
                <w:rFonts w:ascii="Arial" w:hAnsi="Arial" w:cs="Arial"/>
                <w:b/>
                <w:sz w:val="24"/>
                <w:szCs w:val="24"/>
              </w:rPr>
            </w:pPr>
            <w:r w:rsidRPr="009478B5">
              <w:rPr>
                <w:rFonts w:ascii="Arial" w:hAnsi="Arial" w:cs="Arial"/>
                <w:b/>
                <w:sz w:val="24"/>
                <w:szCs w:val="24"/>
              </w:rPr>
              <w:t>Contract Duration</w:t>
            </w:r>
          </w:p>
          <w:p w:rsidR="00F44CE5" w:rsidRPr="009478B5" w:rsidP="00601D38">
            <w:pPr>
              <w:autoSpaceDE w:val="0"/>
              <w:autoSpaceDN w:val="0"/>
              <w:adjustRightInd w:val="0"/>
              <w:rPr>
                <w:rFonts w:ascii="Arial" w:hAnsi="Arial" w:cs="Arial"/>
                <w:sz w:val="24"/>
                <w:szCs w:val="24"/>
              </w:rPr>
            </w:pPr>
            <w:r w:rsidRPr="009478B5">
              <w:rPr>
                <w:rFonts w:ascii="Arial" w:hAnsi="Arial" w:cs="Arial"/>
                <w:sz w:val="24"/>
                <w:szCs w:val="24"/>
              </w:rPr>
              <w:t>The agreement will be let for an initial period of two years from March 2020, with an option to extend the framework beyond the initial term by a maximum of a further two years.</w:t>
            </w:r>
          </w:p>
          <w:p w:rsidR="00F44CE5" w:rsidRPr="009478B5" w:rsidP="00601D38">
            <w:pPr>
              <w:autoSpaceDE w:val="0"/>
              <w:autoSpaceDN w:val="0"/>
              <w:adjustRightInd w:val="0"/>
              <w:rPr>
                <w:rFonts w:ascii="Arial" w:hAnsi="Arial" w:cs="Arial"/>
                <w:sz w:val="24"/>
                <w:szCs w:val="24"/>
              </w:rPr>
            </w:pPr>
          </w:p>
        </w:tc>
      </w:tr>
      <w:tr w:rsidTr="00601D38">
        <w:tblPrEx>
          <w:tblW w:w="0" w:type="auto"/>
          <w:tblLook w:val="04A0"/>
        </w:tblPrEx>
        <w:tc>
          <w:tcPr>
            <w:tcW w:w="9016" w:type="dxa"/>
          </w:tcPr>
          <w:p w:rsidR="00F44CE5" w:rsidRPr="009478B5" w:rsidP="00601D38">
            <w:pPr>
              <w:jc w:val="both"/>
              <w:rPr>
                <w:rFonts w:ascii="Arial" w:hAnsi="Arial" w:cs="Arial"/>
                <w:b/>
                <w:sz w:val="24"/>
                <w:szCs w:val="24"/>
              </w:rPr>
            </w:pPr>
            <w:r w:rsidRPr="009478B5">
              <w:rPr>
                <w:rFonts w:ascii="Arial" w:hAnsi="Arial" w:cs="Arial"/>
                <w:b/>
                <w:sz w:val="24"/>
                <w:szCs w:val="24"/>
              </w:rPr>
              <w:t>Lots</w:t>
            </w:r>
          </w:p>
          <w:p w:rsidR="00F44CE5" w:rsidRPr="009478B5" w:rsidP="00601D38">
            <w:pPr>
              <w:jc w:val="both"/>
              <w:rPr>
                <w:rFonts w:ascii="Arial" w:hAnsi="Arial" w:cs="Arial"/>
                <w:sz w:val="24"/>
                <w:szCs w:val="24"/>
              </w:rPr>
            </w:pPr>
            <w:r w:rsidRPr="009478B5">
              <w:rPr>
                <w:rFonts w:ascii="Arial" w:hAnsi="Arial" w:cs="Arial"/>
                <w:sz w:val="24"/>
                <w:szCs w:val="24"/>
              </w:rPr>
              <w:t xml:space="preserve">This agreement will be divided into </w:t>
            </w:r>
            <w:r w:rsidRPr="009478B5" w:rsidR="00214AA2">
              <w:rPr>
                <w:rFonts w:ascii="Arial" w:hAnsi="Arial" w:cs="Arial"/>
                <w:sz w:val="24"/>
                <w:szCs w:val="24"/>
              </w:rPr>
              <w:t xml:space="preserve">the following main </w:t>
            </w:r>
            <w:r w:rsidRPr="009478B5">
              <w:rPr>
                <w:rFonts w:ascii="Arial" w:hAnsi="Arial" w:cs="Arial"/>
                <w:sz w:val="24"/>
                <w:szCs w:val="24"/>
              </w:rPr>
              <w:t>trade lots. Where required, trade lots have been divided into further lots based on the type or value of the future mini-competitions;</w:t>
            </w:r>
          </w:p>
          <w:p w:rsidR="00F44CE5" w:rsidRPr="009478B5" w:rsidP="00601D38">
            <w:pPr>
              <w:jc w:val="both"/>
              <w:rPr>
                <w:rFonts w:ascii="Arial" w:hAnsi="Arial" w:cs="Arial"/>
                <w:sz w:val="24"/>
                <w:szCs w:val="24"/>
              </w:rPr>
            </w:pPr>
          </w:p>
          <w:p w:rsidR="00F44CE5" w:rsidRPr="009478B5" w:rsidP="00601D38">
            <w:pPr>
              <w:jc w:val="both"/>
              <w:rPr>
                <w:rFonts w:ascii="Arial" w:hAnsi="Arial" w:cs="Arial"/>
                <w:sz w:val="24"/>
                <w:szCs w:val="24"/>
              </w:rPr>
            </w:pPr>
            <w:r w:rsidRPr="009478B5">
              <w:rPr>
                <w:rFonts w:ascii="Arial" w:hAnsi="Arial" w:cs="Arial"/>
                <w:sz w:val="24"/>
                <w:szCs w:val="24"/>
              </w:rPr>
              <w:t>Lot 1 – Building contractors for reactive and planned improvement works up to £10k;</w:t>
            </w:r>
          </w:p>
          <w:p w:rsidR="00F44CE5" w:rsidRPr="009478B5" w:rsidP="00601D38">
            <w:pPr>
              <w:jc w:val="both"/>
              <w:rPr>
                <w:rFonts w:ascii="Arial" w:hAnsi="Arial" w:cs="Arial"/>
                <w:sz w:val="24"/>
                <w:szCs w:val="24"/>
              </w:rPr>
            </w:pPr>
            <w:r w:rsidRPr="009478B5">
              <w:rPr>
                <w:rFonts w:ascii="Arial" w:hAnsi="Arial" w:cs="Arial"/>
                <w:sz w:val="24"/>
                <w:szCs w:val="24"/>
              </w:rPr>
              <w:t>Lot 2 – Building contractors for planned improvement works from £10k to £100k;</w:t>
            </w:r>
          </w:p>
          <w:p w:rsidR="00F44CE5" w:rsidRPr="009478B5" w:rsidP="00601D38">
            <w:pPr>
              <w:jc w:val="both"/>
              <w:rPr>
                <w:rFonts w:ascii="Arial" w:hAnsi="Arial" w:cs="Arial"/>
                <w:sz w:val="24"/>
                <w:szCs w:val="24"/>
              </w:rPr>
            </w:pPr>
            <w:r w:rsidRPr="009478B5">
              <w:rPr>
                <w:rFonts w:ascii="Arial" w:hAnsi="Arial" w:cs="Arial"/>
                <w:sz w:val="24"/>
                <w:szCs w:val="24"/>
              </w:rPr>
              <w:t>Lot 3 – Building contractors for planned improvement works from £100k;</w:t>
            </w:r>
          </w:p>
          <w:p w:rsidR="00F44CE5" w:rsidRPr="009478B5" w:rsidP="00601D38">
            <w:pPr>
              <w:jc w:val="both"/>
              <w:rPr>
                <w:rFonts w:ascii="Arial" w:hAnsi="Arial" w:cs="Arial"/>
                <w:sz w:val="24"/>
                <w:szCs w:val="24"/>
              </w:rPr>
            </w:pPr>
            <w:r w:rsidRPr="009478B5">
              <w:rPr>
                <w:rFonts w:ascii="Arial" w:hAnsi="Arial" w:cs="Arial"/>
                <w:sz w:val="24"/>
                <w:szCs w:val="24"/>
              </w:rPr>
              <w:t>Lot 4 – Plumbing, small scale domestic mechanical building services, reactive works and planned improvement works up to £10k;</w:t>
            </w:r>
          </w:p>
          <w:p w:rsidR="00F44CE5" w:rsidRPr="009478B5" w:rsidP="00601D38">
            <w:pPr>
              <w:jc w:val="both"/>
              <w:rPr>
                <w:rFonts w:ascii="Arial" w:hAnsi="Arial" w:cs="Arial"/>
                <w:sz w:val="24"/>
                <w:szCs w:val="24"/>
              </w:rPr>
            </w:pPr>
            <w:r w:rsidRPr="009478B5">
              <w:rPr>
                <w:rFonts w:ascii="Arial" w:hAnsi="Arial" w:cs="Arial"/>
                <w:sz w:val="24"/>
                <w:szCs w:val="24"/>
              </w:rPr>
              <w:t>Lot 5 – Mechanical services planned improvement works from £10k to £60k;</w:t>
            </w:r>
          </w:p>
          <w:p w:rsidR="00F44CE5" w:rsidRPr="009478B5" w:rsidP="00601D38">
            <w:pPr>
              <w:jc w:val="both"/>
              <w:rPr>
                <w:rFonts w:ascii="Arial" w:hAnsi="Arial" w:cs="Arial"/>
                <w:sz w:val="24"/>
                <w:szCs w:val="24"/>
              </w:rPr>
            </w:pPr>
            <w:r w:rsidRPr="009478B5">
              <w:rPr>
                <w:rFonts w:ascii="Arial" w:hAnsi="Arial" w:cs="Arial"/>
                <w:sz w:val="24"/>
                <w:szCs w:val="24"/>
              </w:rPr>
              <w:t>Lot 6 – Mechanical services planned improvement works from £60k;</w:t>
            </w:r>
          </w:p>
          <w:p w:rsidR="00F44CE5" w:rsidRPr="009478B5" w:rsidP="00601D38">
            <w:pPr>
              <w:jc w:val="both"/>
              <w:rPr>
                <w:rFonts w:ascii="Arial" w:hAnsi="Arial" w:cs="Arial"/>
                <w:sz w:val="24"/>
                <w:szCs w:val="24"/>
              </w:rPr>
            </w:pPr>
            <w:r w:rsidRPr="009478B5">
              <w:rPr>
                <w:rFonts w:ascii="Arial" w:hAnsi="Arial" w:cs="Arial"/>
                <w:sz w:val="24"/>
                <w:szCs w:val="24"/>
              </w:rPr>
              <w:t>Lot 7 – Small scale electrical building services reactive works and planned improvement works, up to £10k;</w:t>
            </w:r>
          </w:p>
          <w:p w:rsidR="00F44CE5" w:rsidRPr="009478B5" w:rsidP="00601D38">
            <w:pPr>
              <w:jc w:val="both"/>
              <w:rPr>
                <w:rFonts w:ascii="Arial" w:hAnsi="Arial" w:cs="Arial"/>
                <w:sz w:val="24"/>
                <w:szCs w:val="24"/>
              </w:rPr>
            </w:pPr>
            <w:r w:rsidRPr="009478B5">
              <w:rPr>
                <w:rFonts w:ascii="Arial" w:hAnsi="Arial" w:cs="Arial"/>
                <w:sz w:val="24"/>
                <w:szCs w:val="24"/>
              </w:rPr>
              <w:t>Lot 8 – Electrical services planned improvement works from £10k to £60k;</w:t>
            </w:r>
          </w:p>
          <w:p w:rsidR="00F44CE5" w:rsidRPr="009478B5" w:rsidP="00601D38">
            <w:pPr>
              <w:jc w:val="both"/>
              <w:rPr>
                <w:rFonts w:ascii="Arial" w:hAnsi="Arial" w:cs="Arial"/>
                <w:sz w:val="24"/>
                <w:szCs w:val="24"/>
              </w:rPr>
            </w:pPr>
            <w:r w:rsidRPr="009478B5">
              <w:rPr>
                <w:rFonts w:ascii="Arial" w:hAnsi="Arial" w:cs="Arial"/>
                <w:sz w:val="24"/>
                <w:szCs w:val="24"/>
              </w:rPr>
              <w:t>Lot 9 – Electrical services planned improvement works from £60k;</w:t>
            </w:r>
          </w:p>
          <w:p w:rsidR="00F44CE5" w:rsidRPr="009478B5" w:rsidP="00601D38">
            <w:pPr>
              <w:jc w:val="both"/>
              <w:rPr>
                <w:rFonts w:ascii="Arial" w:hAnsi="Arial" w:cs="Arial"/>
                <w:sz w:val="24"/>
                <w:szCs w:val="24"/>
              </w:rPr>
            </w:pPr>
            <w:r w:rsidRPr="009478B5">
              <w:rPr>
                <w:rFonts w:ascii="Arial" w:hAnsi="Arial" w:cs="Arial"/>
                <w:sz w:val="24"/>
                <w:szCs w:val="24"/>
              </w:rPr>
              <w:t>Lot 10 – Fencing &amp; gates</w:t>
            </w:r>
            <w:r w:rsidRPr="009478B5" w:rsidR="00214AA2">
              <w:rPr>
                <w:rFonts w:ascii="Arial" w:hAnsi="Arial" w:cs="Arial"/>
                <w:sz w:val="24"/>
                <w:szCs w:val="24"/>
              </w:rPr>
              <w:t xml:space="preserve"> (no value limit)</w:t>
            </w:r>
          </w:p>
          <w:p w:rsidR="00214AA2" w:rsidRPr="009478B5" w:rsidP="00214AA2">
            <w:pPr>
              <w:jc w:val="both"/>
              <w:rPr>
                <w:rFonts w:ascii="Arial" w:hAnsi="Arial" w:cs="Arial"/>
                <w:sz w:val="24"/>
                <w:szCs w:val="24"/>
              </w:rPr>
            </w:pPr>
            <w:r w:rsidRPr="009478B5">
              <w:rPr>
                <w:rFonts w:ascii="Arial" w:hAnsi="Arial" w:cs="Arial"/>
                <w:sz w:val="24"/>
                <w:szCs w:val="24"/>
              </w:rPr>
              <w:t>Lot 11 – Flooring</w:t>
            </w:r>
            <w:r w:rsidRPr="009478B5">
              <w:rPr>
                <w:rFonts w:ascii="Arial" w:hAnsi="Arial" w:cs="Arial"/>
                <w:sz w:val="24"/>
                <w:szCs w:val="24"/>
              </w:rPr>
              <w:t xml:space="preserve"> (no value limit)</w:t>
            </w:r>
          </w:p>
          <w:p w:rsidR="00214AA2" w:rsidRPr="009478B5" w:rsidP="00214AA2">
            <w:pPr>
              <w:jc w:val="both"/>
              <w:rPr>
                <w:rFonts w:ascii="Arial" w:hAnsi="Arial" w:cs="Arial"/>
                <w:sz w:val="24"/>
                <w:szCs w:val="24"/>
              </w:rPr>
            </w:pPr>
            <w:r w:rsidRPr="009478B5">
              <w:rPr>
                <w:rFonts w:ascii="Arial" w:hAnsi="Arial" w:cs="Arial"/>
                <w:sz w:val="24"/>
                <w:szCs w:val="24"/>
              </w:rPr>
              <w:t>Lot 12 – Roofing &amp; guttering</w:t>
            </w:r>
            <w:r w:rsidRPr="009478B5">
              <w:rPr>
                <w:rFonts w:ascii="Arial" w:hAnsi="Arial" w:cs="Arial"/>
                <w:sz w:val="24"/>
                <w:szCs w:val="24"/>
              </w:rPr>
              <w:t xml:space="preserve"> (no value limit)</w:t>
            </w:r>
          </w:p>
          <w:p w:rsidR="00214AA2" w:rsidRPr="009478B5" w:rsidP="00214AA2">
            <w:pPr>
              <w:jc w:val="both"/>
              <w:rPr>
                <w:rFonts w:ascii="Arial" w:hAnsi="Arial" w:cs="Arial"/>
                <w:sz w:val="24"/>
                <w:szCs w:val="24"/>
              </w:rPr>
            </w:pPr>
            <w:r w:rsidRPr="009478B5">
              <w:rPr>
                <w:rFonts w:ascii="Arial" w:hAnsi="Arial" w:cs="Arial"/>
                <w:sz w:val="24"/>
                <w:szCs w:val="24"/>
              </w:rPr>
              <w:t>Lot 13 – Painting and decorators (interior &amp; exterior)</w:t>
            </w:r>
            <w:r w:rsidRPr="009478B5">
              <w:rPr>
                <w:rFonts w:ascii="Arial" w:hAnsi="Arial" w:cs="Arial"/>
                <w:sz w:val="24"/>
                <w:szCs w:val="24"/>
              </w:rPr>
              <w:t xml:space="preserve"> (no value limit)</w:t>
            </w:r>
          </w:p>
          <w:p w:rsidR="00214AA2" w:rsidRPr="009478B5" w:rsidP="00214AA2">
            <w:pPr>
              <w:jc w:val="both"/>
              <w:rPr>
                <w:rFonts w:ascii="Arial" w:hAnsi="Arial" w:cs="Arial"/>
                <w:sz w:val="24"/>
                <w:szCs w:val="24"/>
              </w:rPr>
            </w:pPr>
            <w:r w:rsidRPr="009478B5">
              <w:rPr>
                <w:rFonts w:ascii="Arial" w:hAnsi="Arial" w:cs="Arial"/>
                <w:sz w:val="24"/>
                <w:szCs w:val="24"/>
              </w:rPr>
              <w:t xml:space="preserve">Lot 14 – Windows and doors </w:t>
            </w:r>
            <w:r w:rsidRPr="009478B5">
              <w:rPr>
                <w:rFonts w:ascii="Arial" w:hAnsi="Arial" w:cs="Arial"/>
                <w:sz w:val="24"/>
                <w:szCs w:val="24"/>
              </w:rPr>
              <w:t>(no value limit)</w:t>
            </w:r>
          </w:p>
          <w:p w:rsidR="00214AA2" w:rsidRPr="009478B5" w:rsidP="00214AA2">
            <w:pPr>
              <w:jc w:val="both"/>
              <w:rPr>
                <w:rFonts w:ascii="Arial" w:hAnsi="Arial" w:cs="Arial"/>
                <w:sz w:val="24"/>
                <w:szCs w:val="24"/>
              </w:rPr>
            </w:pPr>
            <w:r w:rsidRPr="009478B5">
              <w:rPr>
                <w:rFonts w:ascii="Arial" w:hAnsi="Arial" w:cs="Arial"/>
                <w:sz w:val="24"/>
                <w:szCs w:val="24"/>
              </w:rPr>
              <w:t xml:space="preserve">Lot 15 – Pest control </w:t>
            </w:r>
            <w:r w:rsidRPr="009478B5">
              <w:rPr>
                <w:rFonts w:ascii="Arial" w:hAnsi="Arial" w:cs="Arial"/>
                <w:sz w:val="24"/>
                <w:szCs w:val="24"/>
              </w:rPr>
              <w:t>(no value limit)</w:t>
            </w:r>
          </w:p>
          <w:p w:rsidR="00214AA2" w:rsidRPr="009478B5" w:rsidP="00214AA2">
            <w:pPr>
              <w:jc w:val="both"/>
              <w:rPr>
                <w:rFonts w:ascii="Arial" w:hAnsi="Arial" w:cs="Arial"/>
                <w:sz w:val="24"/>
                <w:szCs w:val="24"/>
              </w:rPr>
            </w:pPr>
            <w:r w:rsidRPr="009478B5">
              <w:rPr>
                <w:rFonts w:ascii="Arial" w:hAnsi="Arial" w:cs="Arial"/>
                <w:sz w:val="24"/>
                <w:szCs w:val="24"/>
              </w:rPr>
              <w:t xml:space="preserve">Lot 16 – Drainage </w:t>
            </w:r>
            <w:r w:rsidRPr="009478B5">
              <w:rPr>
                <w:rFonts w:ascii="Arial" w:hAnsi="Arial" w:cs="Arial"/>
                <w:sz w:val="24"/>
                <w:szCs w:val="24"/>
              </w:rPr>
              <w:t>(no value limit)</w:t>
            </w:r>
          </w:p>
          <w:p w:rsidR="00F44CE5" w:rsidRPr="009478B5" w:rsidP="00601D38">
            <w:pPr>
              <w:jc w:val="both"/>
              <w:rPr>
                <w:rFonts w:ascii="Arial" w:hAnsi="Arial" w:cs="Arial"/>
                <w:sz w:val="24"/>
                <w:szCs w:val="24"/>
              </w:rPr>
            </w:pPr>
          </w:p>
        </w:tc>
      </w:tr>
      <w:tr w:rsidTr="00601D38">
        <w:tblPrEx>
          <w:tblW w:w="0" w:type="auto"/>
          <w:tblLook w:val="04A0"/>
        </w:tblPrEx>
        <w:tc>
          <w:tcPr>
            <w:tcW w:w="9016" w:type="dxa"/>
          </w:tcPr>
          <w:p w:rsidR="00F44CE5" w:rsidRPr="009478B5" w:rsidP="00601D38">
            <w:pPr>
              <w:jc w:val="both"/>
              <w:rPr>
                <w:rFonts w:ascii="Arial" w:hAnsi="Arial" w:cs="Arial"/>
                <w:b/>
                <w:sz w:val="24"/>
                <w:szCs w:val="24"/>
              </w:rPr>
            </w:pPr>
            <w:r w:rsidRPr="009478B5">
              <w:rPr>
                <w:rFonts w:ascii="Arial" w:hAnsi="Arial" w:cs="Arial"/>
                <w:b/>
                <w:sz w:val="24"/>
                <w:szCs w:val="24"/>
              </w:rPr>
              <w:t>Evaluation</w:t>
            </w:r>
          </w:p>
          <w:p w:rsidR="00F44CE5" w:rsidRPr="009478B5" w:rsidP="00601D38">
            <w:pPr>
              <w:autoSpaceDE w:val="0"/>
              <w:autoSpaceDN w:val="0"/>
              <w:adjustRightInd w:val="0"/>
              <w:rPr>
                <w:rFonts w:ascii="Arial" w:hAnsi="Arial" w:cs="Arial"/>
                <w:sz w:val="24"/>
                <w:szCs w:val="24"/>
              </w:rPr>
            </w:pPr>
            <w:r w:rsidRPr="009478B5">
              <w:rPr>
                <w:rFonts w:ascii="Arial" w:hAnsi="Arial" w:cs="Arial"/>
                <w:sz w:val="24"/>
                <w:szCs w:val="24"/>
              </w:rPr>
              <w:t>The agreement will be established by evaluating suppliers against the following</w:t>
            </w:r>
          </w:p>
          <w:p w:rsidR="00F44CE5" w:rsidRPr="009478B5" w:rsidP="00601D38">
            <w:pPr>
              <w:autoSpaceDE w:val="0"/>
              <w:autoSpaceDN w:val="0"/>
              <w:adjustRightInd w:val="0"/>
              <w:rPr>
                <w:rFonts w:ascii="Arial" w:hAnsi="Arial" w:cs="Arial"/>
                <w:sz w:val="24"/>
                <w:szCs w:val="24"/>
              </w:rPr>
            </w:pPr>
            <w:r w:rsidRPr="009478B5">
              <w:rPr>
                <w:rFonts w:ascii="Arial" w:hAnsi="Arial" w:cs="Arial"/>
                <w:sz w:val="24"/>
                <w:szCs w:val="24"/>
              </w:rPr>
              <w:t>criteria:</w:t>
            </w:r>
          </w:p>
          <w:p w:rsidR="00F44CE5" w:rsidRPr="009478B5" w:rsidP="00601D38">
            <w:pPr>
              <w:autoSpaceDE w:val="0"/>
              <w:autoSpaceDN w:val="0"/>
              <w:adjustRightInd w:val="0"/>
              <w:rPr>
                <w:rFonts w:ascii="Arial" w:hAnsi="Arial" w:cs="Arial"/>
                <w:sz w:val="24"/>
                <w:szCs w:val="24"/>
              </w:rPr>
            </w:pPr>
          </w:p>
          <w:p w:rsidR="00F44CE5" w:rsidRPr="009478B5" w:rsidP="00601D38">
            <w:pPr>
              <w:jc w:val="both"/>
              <w:rPr>
                <w:rFonts w:ascii="Arial" w:hAnsi="Arial" w:cs="Arial"/>
                <w:sz w:val="24"/>
                <w:szCs w:val="24"/>
              </w:rPr>
            </w:pPr>
            <w:r w:rsidRPr="009478B5">
              <w:rPr>
                <w:rFonts w:ascii="Arial" w:hAnsi="Arial" w:cs="Arial"/>
                <w:sz w:val="24"/>
                <w:szCs w:val="24"/>
              </w:rPr>
              <w:t xml:space="preserve">Stage 1: mandatory and discretionary grounds to ascertain suppliers' financial, technical capability and ability to demonstrate their experience in operating in compliance with Industry standards. </w:t>
            </w:r>
          </w:p>
          <w:p w:rsidR="00F44CE5" w:rsidRPr="009478B5" w:rsidP="00601D38">
            <w:pPr>
              <w:jc w:val="both"/>
              <w:rPr>
                <w:rFonts w:ascii="Arial" w:hAnsi="Arial" w:cs="Arial"/>
                <w:sz w:val="24"/>
                <w:szCs w:val="24"/>
              </w:rPr>
            </w:pPr>
          </w:p>
          <w:p w:rsidR="00F44CE5" w:rsidRPr="009478B5" w:rsidP="00601D38">
            <w:pPr>
              <w:jc w:val="both"/>
              <w:rPr>
                <w:rFonts w:ascii="Arial" w:hAnsi="Arial" w:cs="Arial"/>
                <w:sz w:val="24"/>
                <w:szCs w:val="24"/>
              </w:rPr>
            </w:pPr>
            <w:r w:rsidRPr="009478B5">
              <w:rPr>
                <w:rFonts w:ascii="Arial" w:hAnsi="Arial" w:cs="Arial"/>
                <w:sz w:val="24"/>
                <w:szCs w:val="24"/>
              </w:rPr>
              <w:t>Stage 2: the tender bids will be evaluated on;</w:t>
            </w:r>
          </w:p>
          <w:p w:rsidR="00F44CE5" w:rsidRPr="009478B5" w:rsidP="00F44CE5">
            <w:pPr>
              <w:pStyle w:val="ListParagraph"/>
              <w:numPr>
                <w:ilvl w:val="0"/>
                <w:numId w:val="8"/>
              </w:numPr>
              <w:jc w:val="both"/>
              <w:rPr>
                <w:rFonts w:ascii="Arial" w:hAnsi="Arial" w:cs="Arial"/>
                <w:sz w:val="24"/>
                <w:szCs w:val="24"/>
              </w:rPr>
            </w:pPr>
            <w:r w:rsidRPr="009478B5">
              <w:rPr>
                <w:rFonts w:ascii="Arial" w:hAnsi="Arial" w:cs="Arial"/>
                <w:sz w:val="24"/>
                <w:szCs w:val="24"/>
              </w:rPr>
              <w:t>Quality: 80%</w:t>
            </w:r>
          </w:p>
          <w:p w:rsidR="00F44CE5" w:rsidRPr="009478B5" w:rsidP="00F44CE5">
            <w:pPr>
              <w:pStyle w:val="ListParagraph"/>
              <w:numPr>
                <w:ilvl w:val="0"/>
                <w:numId w:val="8"/>
              </w:numPr>
              <w:jc w:val="both"/>
              <w:rPr>
                <w:rFonts w:ascii="Arial" w:hAnsi="Arial" w:cs="Arial"/>
                <w:sz w:val="24"/>
                <w:szCs w:val="24"/>
              </w:rPr>
            </w:pPr>
            <w:r w:rsidRPr="009478B5">
              <w:rPr>
                <w:rFonts w:ascii="Arial" w:hAnsi="Arial" w:cs="Arial"/>
                <w:sz w:val="24"/>
                <w:szCs w:val="24"/>
              </w:rPr>
              <w:t>Price: 20%</w:t>
            </w:r>
          </w:p>
          <w:p w:rsidR="00F44CE5" w:rsidRPr="009478B5" w:rsidP="00601D38">
            <w:pPr>
              <w:jc w:val="both"/>
              <w:rPr>
                <w:rFonts w:ascii="Arial" w:hAnsi="Arial" w:cs="Arial"/>
                <w:sz w:val="24"/>
                <w:szCs w:val="24"/>
              </w:rPr>
            </w:pPr>
          </w:p>
          <w:p w:rsidR="00F44CE5" w:rsidRPr="009478B5" w:rsidP="00601D38">
            <w:pPr>
              <w:jc w:val="both"/>
              <w:rPr>
                <w:rFonts w:ascii="Arial" w:hAnsi="Arial" w:cs="Arial"/>
                <w:sz w:val="24"/>
                <w:szCs w:val="24"/>
              </w:rPr>
            </w:pPr>
            <w:r w:rsidRPr="009478B5">
              <w:rPr>
                <w:rFonts w:ascii="Arial" w:hAnsi="Arial" w:cs="Arial"/>
                <w:sz w:val="24"/>
                <w:szCs w:val="24"/>
              </w:rPr>
              <w:t>All service providers successfully included on one or more lots under the agreement will be invited to tender for all future mini-competitions</w:t>
            </w:r>
            <w:r w:rsidRPr="009478B5" w:rsidR="00214AA2">
              <w:rPr>
                <w:rFonts w:ascii="Arial" w:hAnsi="Arial" w:cs="Arial"/>
                <w:sz w:val="24"/>
                <w:szCs w:val="24"/>
              </w:rPr>
              <w:t xml:space="preserve"> for their respective lots</w:t>
            </w:r>
            <w:r w:rsidRPr="009478B5">
              <w:rPr>
                <w:rFonts w:ascii="Arial" w:hAnsi="Arial" w:cs="Arial"/>
                <w:sz w:val="24"/>
                <w:szCs w:val="24"/>
              </w:rPr>
              <w:t>. Each mini-competition will be evaluated based on the risk of the works or services to be performed;</w:t>
            </w:r>
          </w:p>
          <w:p w:rsidR="00F44CE5" w:rsidRPr="009478B5" w:rsidP="00F44CE5">
            <w:pPr>
              <w:pStyle w:val="ListParagraph"/>
              <w:numPr>
                <w:ilvl w:val="0"/>
                <w:numId w:val="8"/>
              </w:numPr>
              <w:jc w:val="both"/>
              <w:rPr>
                <w:rFonts w:ascii="Arial" w:hAnsi="Arial" w:cs="Arial"/>
                <w:sz w:val="24"/>
                <w:szCs w:val="24"/>
              </w:rPr>
            </w:pPr>
            <w:r w:rsidRPr="009478B5">
              <w:rPr>
                <w:rFonts w:ascii="Arial" w:hAnsi="Arial" w:cs="Arial"/>
                <w:sz w:val="24"/>
                <w:szCs w:val="24"/>
              </w:rPr>
              <w:t>Low risk works or services;</w:t>
            </w:r>
          </w:p>
          <w:p w:rsidR="00F44CE5" w:rsidRPr="009478B5" w:rsidP="00F44CE5">
            <w:pPr>
              <w:pStyle w:val="ListParagraph"/>
              <w:numPr>
                <w:ilvl w:val="1"/>
                <w:numId w:val="8"/>
              </w:numPr>
              <w:jc w:val="both"/>
              <w:rPr>
                <w:rFonts w:ascii="Arial" w:hAnsi="Arial" w:cs="Arial"/>
                <w:sz w:val="24"/>
                <w:szCs w:val="24"/>
              </w:rPr>
            </w:pPr>
            <w:r w:rsidRPr="009478B5">
              <w:rPr>
                <w:rFonts w:ascii="Arial" w:hAnsi="Arial" w:cs="Arial"/>
                <w:sz w:val="24"/>
                <w:szCs w:val="24"/>
              </w:rPr>
              <w:t>Quality: Pass/Fail</w:t>
            </w:r>
          </w:p>
          <w:p w:rsidR="00F44CE5" w:rsidRPr="009478B5" w:rsidP="00F44CE5">
            <w:pPr>
              <w:pStyle w:val="ListParagraph"/>
              <w:numPr>
                <w:ilvl w:val="1"/>
                <w:numId w:val="8"/>
              </w:numPr>
              <w:jc w:val="both"/>
              <w:rPr>
                <w:rFonts w:ascii="Arial" w:hAnsi="Arial" w:cs="Arial"/>
                <w:sz w:val="24"/>
                <w:szCs w:val="24"/>
              </w:rPr>
            </w:pPr>
            <w:r w:rsidRPr="009478B5">
              <w:rPr>
                <w:rFonts w:ascii="Arial" w:hAnsi="Arial" w:cs="Arial"/>
                <w:sz w:val="24"/>
                <w:szCs w:val="24"/>
              </w:rPr>
              <w:t>Price: 100%</w:t>
            </w:r>
          </w:p>
          <w:p w:rsidR="00F44CE5" w:rsidRPr="009478B5" w:rsidP="00F44CE5">
            <w:pPr>
              <w:pStyle w:val="ListParagraph"/>
              <w:numPr>
                <w:ilvl w:val="0"/>
                <w:numId w:val="8"/>
              </w:numPr>
              <w:jc w:val="both"/>
              <w:rPr>
                <w:rFonts w:ascii="Arial" w:hAnsi="Arial" w:cs="Arial"/>
                <w:sz w:val="24"/>
                <w:szCs w:val="24"/>
              </w:rPr>
            </w:pPr>
            <w:r w:rsidRPr="009478B5">
              <w:rPr>
                <w:rFonts w:ascii="Arial" w:hAnsi="Arial" w:cs="Arial"/>
                <w:sz w:val="24"/>
                <w:szCs w:val="24"/>
              </w:rPr>
              <w:t>Medium risk works or services;</w:t>
            </w:r>
          </w:p>
          <w:p w:rsidR="00F44CE5" w:rsidRPr="009478B5" w:rsidP="00F44CE5">
            <w:pPr>
              <w:pStyle w:val="ListParagraph"/>
              <w:numPr>
                <w:ilvl w:val="1"/>
                <w:numId w:val="8"/>
              </w:numPr>
              <w:jc w:val="both"/>
              <w:rPr>
                <w:rFonts w:ascii="Arial" w:hAnsi="Arial" w:cs="Arial"/>
                <w:sz w:val="24"/>
                <w:szCs w:val="24"/>
              </w:rPr>
            </w:pPr>
            <w:r w:rsidRPr="009478B5">
              <w:rPr>
                <w:rFonts w:ascii="Arial" w:hAnsi="Arial" w:cs="Arial"/>
                <w:sz w:val="24"/>
                <w:szCs w:val="24"/>
              </w:rPr>
              <w:t>Quality: between 20% to 40%</w:t>
            </w:r>
          </w:p>
          <w:p w:rsidR="00F44CE5" w:rsidRPr="009478B5" w:rsidP="00F44CE5">
            <w:pPr>
              <w:pStyle w:val="ListParagraph"/>
              <w:numPr>
                <w:ilvl w:val="1"/>
                <w:numId w:val="8"/>
              </w:numPr>
              <w:jc w:val="both"/>
              <w:rPr>
                <w:rFonts w:ascii="Arial" w:hAnsi="Arial" w:cs="Arial"/>
                <w:sz w:val="24"/>
                <w:szCs w:val="24"/>
              </w:rPr>
            </w:pPr>
            <w:r w:rsidRPr="009478B5">
              <w:rPr>
                <w:rFonts w:ascii="Arial" w:hAnsi="Arial" w:cs="Arial"/>
                <w:sz w:val="24"/>
                <w:szCs w:val="24"/>
              </w:rPr>
              <w:t>Price: between 60% to 80%</w:t>
            </w:r>
          </w:p>
          <w:p w:rsidR="00F44CE5" w:rsidRPr="009478B5" w:rsidP="00601D38">
            <w:pPr>
              <w:jc w:val="both"/>
              <w:rPr>
                <w:rFonts w:ascii="Arial" w:hAnsi="Arial" w:cs="Arial"/>
                <w:sz w:val="24"/>
                <w:szCs w:val="24"/>
              </w:rPr>
            </w:pPr>
          </w:p>
          <w:p w:rsidR="00F44CE5" w:rsidRPr="009478B5" w:rsidP="00601D38">
            <w:pPr>
              <w:jc w:val="both"/>
              <w:rPr>
                <w:rFonts w:ascii="Arial" w:hAnsi="Arial" w:cs="Arial"/>
                <w:sz w:val="24"/>
                <w:szCs w:val="24"/>
              </w:rPr>
            </w:pPr>
            <w:r w:rsidRPr="009478B5">
              <w:rPr>
                <w:rFonts w:ascii="Arial" w:hAnsi="Arial" w:cs="Arial"/>
                <w:sz w:val="24"/>
                <w:szCs w:val="24"/>
              </w:rPr>
              <w:t>All works determined as high risk will be contracted under the respective Construction, Mechanical and Electrical Partnering Agreements or tendered separately.</w:t>
            </w:r>
          </w:p>
          <w:p w:rsidR="00F44CE5" w:rsidRPr="009478B5" w:rsidP="00601D38">
            <w:pPr>
              <w:jc w:val="both"/>
              <w:rPr>
                <w:rFonts w:ascii="Arial" w:hAnsi="Arial" w:cs="Arial"/>
                <w:sz w:val="24"/>
                <w:szCs w:val="24"/>
              </w:rPr>
            </w:pPr>
          </w:p>
        </w:tc>
      </w:tr>
      <w:tr w:rsidTr="00601D38">
        <w:tblPrEx>
          <w:tblW w:w="0" w:type="auto"/>
          <w:tblLook w:val="04A0"/>
        </w:tblPrEx>
        <w:trPr>
          <w:trHeight w:val="2747"/>
        </w:trPr>
        <w:tc>
          <w:tcPr>
            <w:tcW w:w="9016" w:type="dxa"/>
          </w:tcPr>
          <w:p w:rsidR="00F44CE5" w:rsidRPr="009478B5" w:rsidP="00601D38">
            <w:pPr>
              <w:jc w:val="both"/>
              <w:rPr>
                <w:rFonts w:ascii="Arial" w:hAnsi="Arial" w:cs="Arial"/>
                <w:b/>
                <w:sz w:val="24"/>
                <w:szCs w:val="24"/>
              </w:rPr>
            </w:pPr>
            <w:r w:rsidRPr="009478B5">
              <w:rPr>
                <w:rFonts w:ascii="Arial" w:hAnsi="Arial" w:cs="Arial"/>
                <w:b/>
                <w:sz w:val="24"/>
                <w:szCs w:val="24"/>
              </w:rPr>
              <w:t>Contract Detail</w:t>
            </w:r>
          </w:p>
          <w:p w:rsidR="00F44CE5" w:rsidRPr="009478B5" w:rsidP="00601D38">
            <w:pPr>
              <w:autoSpaceDE w:val="0"/>
              <w:autoSpaceDN w:val="0"/>
              <w:adjustRightInd w:val="0"/>
              <w:rPr>
                <w:rFonts w:ascii="Arial" w:hAnsi="Arial" w:cs="Arial"/>
                <w:sz w:val="24"/>
                <w:szCs w:val="24"/>
              </w:rPr>
            </w:pPr>
            <w:r w:rsidRPr="009478B5">
              <w:rPr>
                <w:rFonts w:ascii="Arial" w:hAnsi="Arial" w:cs="Arial"/>
                <w:sz w:val="24"/>
                <w:szCs w:val="24"/>
              </w:rPr>
              <w:t xml:space="preserve">The agreement will be used by the Design &amp; Construction Service to deliver the future reactive repairs and maintenance services and improvement works across the county council. </w:t>
            </w:r>
          </w:p>
          <w:p w:rsidR="00F44CE5" w:rsidRPr="009478B5" w:rsidP="00601D38">
            <w:pPr>
              <w:autoSpaceDE w:val="0"/>
              <w:autoSpaceDN w:val="0"/>
              <w:adjustRightInd w:val="0"/>
              <w:rPr>
                <w:rFonts w:ascii="Arial" w:hAnsi="Arial" w:cs="Arial"/>
                <w:sz w:val="24"/>
                <w:szCs w:val="24"/>
              </w:rPr>
            </w:pPr>
          </w:p>
          <w:p w:rsidR="00F44CE5" w:rsidRPr="009478B5" w:rsidP="00601D38">
            <w:pPr>
              <w:autoSpaceDE w:val="0"/>
              <w:autoSpaceDN w:val="0"/>
              <w:adjustRightInd w:val="0"/>
              <w:rPr>
                <w:rFonts w:ascii="Arial" w:hAnsi="Arial" w:cs="Arial"/>
                <w:sz w:val="24"/>
                <w:szCs w:val="24"/>
              </w:rPr>
            </w:pPr>
            <w:r w:rsidRPr="009478B5">
              <w:rPr>
                <w:rFonts w:ascii="Arial" w:hAnsi="Arial" w:cs="Arial"/>
                <w:sz w:val="24"/>
                <w:szCs w:val="24"/>
              </w:rPr>
              <w:t>The agreement will be setup to;</w:t>
            </w:r>
          </w:p>
          <w:p w:rsidR="00F44CE5" w:rsidRPr="009478B5" w:rsidP="00F44CE5">
            <w:pPr>
              <w:pStyle w:val="ListParagraph"/>
              <w:numPr>
                <w:ilvl w:val="0"/>
                <w:numId w:val="9"/>
              </w:numPr>
              <w:autoSpaceDE w:val="0"/>
              <w:autoSpaceDN w:val="0"/>
              <w:adjustRightInd w:val="0"/>
              <w:rPr>
                <w:rFonts w:ascii="Arial" w:hAnsi="Arial" w:cs="Arial"/>
                <w:sz w:val="24"/>
                <w:szCs w:val="24"/>
              </w:rPr>
            </w:pPr>
            <w:r w:rsidRPr="009478B5">
              <w:rPr>
                <w:rFonts w:ascii="Arial" w:hAnsi="Arial" w:cs="Arial"/>
                <w:sz w:val="24"/>
                <w:szCs w:val="24"/>
              </w:rPr>
              <w:t>Encourage a wide range of contractors, including micro enterprises and SME's;</w:t>
            </w:r>
          </w:p>
          <w:p w:rsidR="00F44CE5" w:rsidRPr="009478B5" w:rsidP="00F44CE5">
            <w:pPr>
              <w:pStyle w:val="ListParagraph"/>
              <w:numPr>
                <w:ilvl w:val="0"/>
                <w:numId w:val="9"/>
              </w:numPr>
              <w:autoSpaceDE w:val="0"/>
              <w:autoSpaceDN w:val="0"/>
              <w:adjustRightInd w:val="0"/>
              <w:rPr>
                <w:rFonts w:ascii="Arial" w:hAnsi="Arial" w:cs="Arial"/>
                <w:sz w:val="24"/>
                <w:szCs w:val="24"/>
              </w:rPr>
            </w:pPr>
            <w:r w:rsidRPr="009478B5">
              <w:rPr>
                <w:rFonts w:ascii="Arial" w:hAnsi="Arial" w:cs="Arial"/>
                <w:sz w:val="24"/>
                <w:szCs w:val="24"/>
              </w:rPr>
              <w:t>Split by trade categories to encourage specialist contractors;</w:t>
            </w:r>
          </w:p>
          <w:p w:rsidR="00F44CE5" w:rsidRPr="009478B5">
            <w:pPr>
              <w:pStyle w:val="ListParagraph"/>
              <w:numPr>
                <w:ilvl w:val="0"/>
                <w:numId w:val="9"/>
              </w:numPr>
              <w:autoSpaceDE w:val="0"/>
              <w:autoSpaceDN w:val="0"/>
              <w:adjustRightInd w:val="0"/>
              <w:rPr>
                <w:rFonts w:ascii="Arial" w:hAnsi="Arial" w:cs="Arial"/>
                <w:sz w:val="24"/>
                <w:szCs w:val="24"/>
              </w:rPr>
            </w:pPr>
            <w:r w:rsidRPr="009478B5">
              <w:rPr>
                <w:rFonts w:ascii="Arial" w:hAnsi="Arial" w:cs="Arial"/>
                <w:sz w:val="24"/>
                <w:szCs w:val="24"/>
              </w:rPr>
              <w:t>No limit to the number of contractors to be accepted, ensuring competition during peak work periods, such as summer months;</w:t>
            </w:r>
          </w:p>
          <w:p w:rsidR="00F44CE5" w:rsidRPr="009478B5" w:rsidP="005636CB">
            <w:pPr>
              <w:pStyle w:val="ListParagraph"/>
              <w:numPr>
                <w:ilvl w:val="0"/>
                <w:numId w:val="9"/>
              </w:numPr>
              <w:autoSpaceDE w:val="0"/>
              <w:autoSpaceDN w:val="0"/>
              <w:adjustRightInd w:val="0"/>
              <w:rPr>
                <w:rFonts w:ascii="Arial" w:hAnsi="Arial" w:cs="Arial"/>
                <w:sz w:val="24"/>
                <w:szCs w:val="24"/>
              </w:rPr>
            </w:pPr>
            <w:r w:rsidRPr="009478B5">
              <w:rPr>
                <w:rFonts w:ascii="Arial" w:hAnsi="Arial" w:cs="Arial"/>
                <w:sz w:val="24"/>
                <w:szCs w:val="24"/>
              </w:rPr>
              <w:t>All works and services to be tendered via a mini-competition (no direct award) All successful contractors within a lot invited to all mini-competitions</w:t>
            </w:r>
          </w:p>
          <w:p w:rsidR="005636CB" w:rsidRPr="009478B5" w:rsidP="005636CB">
            <w:pPr>
              <w:pStyle w:val="ListParagraph"/>
              <w:autoSpaceDE w:val="0"/>
              <w:autoSpaceDN w:val="0"/>
              <w:adjustRightInd w:val="0"/>
              <w:rPr>
                <w:rFonts w:ascii="Arial" w:hAnsi="Arial" w:cs="Arial"/>
                <w:sz w:val="24"/>
                <w:szCs w:val="24"/>
              </w:rPr>
            </w:pPr>
          </w:p>
          <w:p w:rsidR="00F44CE5" w:rsidRPr="009478B5" w:rsidP="00601D38">
            <w:pPr>
              <w:autoSpaceDE w:val="0"/>
              <w:autoSpaceDN w:val="0"/>
              <w:adjustRightInd w:val="0"/>
              <w:rPr>
                <w:rFonts w:ascii="Arial" w:hAnsi="Arial" w:cs="Arial"/>
                <w:sz w:val="24"/>
                <w:szCs w:val="24"/>
              </w:rPr>
            </w:pPr>
            <w:r w:rsidRPr="009478B5">
              <w:rPr>
                <w:rFonts w:ascii="Arial" w:hAnsi="Arial" w:cs="Arial"/>
                <w:sz w:val="24"/>
                <w:szCs w:val="24"/>
              </w:rPr>
              <w:t xml:space="preserve">A mini-competition will be conducted for each works or service and may include electronic auctions or electronic catalogues. </w:t>
            </w:r>
          </w:p>
          <w:p w:rsidR="00F44CE5" w:rsidRPr="009478B5" w:rsidP="00601D38">
            <w:pPr>
              <w:autoSpaceDE w:val="0"/>
              <w:autoSpaceDN w:val="0"/>
              <w:adjustRightInd w:val="0"/>
              <w:rPr>
                <w:rFonts w:ascii="Arial" w:hAnsi="Arial" w:cs="Arial"/>
                <w:sz w:val="24"/>
                <w:szCs w:val="24"/>
              </w:rPr>
            </w:pPr>
          </w:p>
          <w:p w:rsidR="00F44CE5" w:rsidRPr="009478B5" w:rsidP="00601D38">
            <w:pPr>
              <w:autoSpaceDE w:val="0"/>
              <w:autoSpaceDN w:val="0"/>
              <w:adjustRightInd w:val="0"/>
              <w:rPr>
                <w:rFonts w:ascii="Arial" w:hAnsi="Arial" w:cs="Arial"/>
                <w:sz w:val="24"/>
                <w:szCs w:val="24"/>
              </w:rPr>
            </w:pPr>
            <w:r w:rsidRPr="009478B5">
              <w:rPr>
                <w:rFonts w:ascii="Arial" w:hAnsi="Arial" w:cs="Arial"/>
                <w:sz w:val="24"/>
                <w:szCs w:val="24"/>
              </w:rPr>
              <w:t xml:space="preserve">The agreement will also be made available to non-LCC public organisations to access, such as borough councils, Police, Fire Service, NHS and University's within the North West. </w:t>
            </w:r>
          </w:p>
          <w:p w:rsidR="00F44CE5" w:rsidRPr="009478B5" w:rsidP="00601D38">
            <w:pPr>
              <w:autoSpaceDE w:val="0"/>
              <w:autoSpaceDN w:val="0"/>
              <w:adjustRightInd w:val="0"/>
              <w:rPr>
                <w:rFonts w:ascii="Arial" w:hAnsi="Arial" w:cs="Arial"/>
                <w:sz w:val="24"/>
                <w:szCs w:val="24"/>
              </w:rPr>
            </w:pPr>
          </w:p>
        </w:tc>
      </w:tr>
    </w:tbl>
    <w:p w:rsidR="00F44CE5" w:rsidRPr="009478B5" w:rsidP="00F44CE5">
      <w:pPr>
        <w:rPr>
          <w:rFonts w:ascii="Arial" w:hAnsi="Arial" w:cs="Arial"/>
          <w:sz w:val="24"/>
          <w:szCs w:val="24"/>
        </w:rPr>
      </w:pPr>
    </w:p>
    <w:p w:rsidR="00F44CE5" w:rsidRPr="009478B5">
      <w:pPr>
        <w:rPr>
          <w:rFonts w:ascii="Arial" w:hAnsi="Arial" w:cs="Arial"/>
          <w:sz w:val="24"/>
          <w:szCs w:val="24"/>
        </w:rPr>
      </w:pPr>
      <w:r w:rsidRPr="009478B5">
        <w:rPr>
          <w:rFonts w:ascii="Arial" w:hAnsi="Arial" w:cs="Arial"/>
          <w:sz w:val="24"/>
          <w:szCs w:val="24"/>
        </w:rPr>
        <w:br w:type="page"/>
      </w:r>
    </w:p>
    <w:tbl>
      <w:tblPr>
        <w:tblStyle w:val="TableGrid"/>
        <w:tblW w:w="0" w:type="auto"/>
        <w:tblLook w:val="04A0"/>
      </w:tblPr>
      <w:tblGrid>
        <w:gridCol w:w="9016"/>
      </w:tblGrid>
      <w:tr w:rsidTr="00601D38">
        <w:tblPrEx>
          <w:tblW w:w="0" w:type="auto"/>
          <w:tblLook w:val="04A0"/>
        </w:tblPrEx>
        <w:tc>
          <w:tcPr>
            <w:tcW w:w="9016" w:type="dxa"/>
          </w:tcPr>
          <w:p w:rsidR="00F44CE5" w:rsidRPr="009478B5" w:rsidP="00601D38">
            <w:pPr>
              <w:jc w:val="both"/>
              <w:rPr>
                <w:rFonts w:ascii="Arial" w:hAnsi="Arial" w:cs="Arial"/>
                <w:b/>
                <w:sz w:val="24"/>
                <w:szCs w:val="24"/>
              </w:rPr>
            </w:pPr>
            <w:r w:rsidRPr="009478B5">
              <w:rPr>
                <w:rFonts w:ascii="Arial" w:hAnsi="Arial" w:cs="Arial"/>
                <w:b/>
                <w:sz w:val="24"/>
                <w:szCs w:val="24"/>
              </w:rPr>
              <w:t>Procurement Title</w:t>
            </w:r>
          </w:p>
          <w:p w:rsidR="00F44CE5" w:rsidRPr="009478B5" w:rsidP="001B079B">
            <w:pPr>
              <w:rPr>
                <w:rFonts w:ascii="Arial" w:hAnsi="Arial" w:cs="Arial"/>
                <w:sz w:val="24"/>
                <w:szCs w:val="24"/>
              </w:rPr>
            </w:pPr>
            <w:r w:rsidRPr="009478B5">
              <w:rPr>
                <w:rFonts w:ascii="Arial" w:hAnsi="Arial" w:cs="Arial"/>
                <w:sz w:val="24"/>
                <w:szCs w:val="24"/>
              </w:rPr>
              <w:t>Security &amp; alarm service &amp; maintenance</w:t>
            </w:r>
          </w:p>
        </w:tc>
      </w:tr>
      <w:tr w:rsidTr="00601D38">
        <w:tblPrEx>
          <w:tblW w:w="0" w:type="auto"/>
          <w:tblLook w:val="04A0"/>
        </w:tblPrEx>
        <w:tc>
          <w:tcPr>
            <w:tcW w:w="9016" w:type="dxa"/>
          </w:tcPr>
          <w:p w:rsidR="00F44CE5" w:rsidRPr="009478B5" w:rsidP="00601D38">
            <w:pPr>
              <w:jc w:val="both"/>
              <w:rPr>
                <w:rFonts w:ascii="Arial" w:hAnsi="Arial" w:cs="Arial"/>
                <w:b/>
                <w:sz w:val="24"/>
                <w:szCs w:val="24"/>
              </w:rPr>
            </w:pPr>
            <w:r w:rsidRPr="009478B5">
              <w:rPr>
                <w:rFonts w:ascii="Arial" w:hAnsi="Arial" w:cs="Arial"/>
                <w:b/>
                <w:sz w:val="24"/>
                <w:szCs w:val="24"/>
              </w:rPr>
              <w:t>Procurement Option</w:t>
            </w:r>
          </w:p>
          <w:p w:rsidR="00F44CE5" w:rsidRPr="009478B5" w:rsidP="008A1709">
            <w:pPr>
              <w:jc w:val="both"/>
              <w:rPr>
                <w:rFonts w:ascii="Arial" w:hAnsi="Arial" w:cs="Arial"/>
                <w:b/>
                <w:sz w:val="24"/>
                <w:szCs w:val="24"/>
              </w:rPr>
            </w:pPr>
            <w:r w:rsidRPr="009478B5">
              <w:rPr>
                <w:rFonts w:ascii="Arial" w:hAnsi="Arial" w:cs="Arial"/>
                <w:sz w:val="24"/>
                <w:szCs w:val="24"/>
              </w:rPr>
              <w:t xml:space="preserve">EU  Open Procedure </w:t>
            </w:r>
          </w:p>
        </w:tc>
      </w:tr>
      <w:tr w:rsidTr="00601D38">
        <w:tblPrEx>
          <w:tblW w:w="0" w:type="auto"/>
          <w:tblLook w:val="04A0"/>
        </w:tblPrEx>
        <w:tc>
          <w:tcPr>
            <w:tcW w:w="9016" w:type="dxa"/>
          </w:tcPr>
          <w:p w:rsidR="00F44CE5" w:rsidRPr="009478B5" w:rsidP="00601D38">
            <w:pPr>
              <w:jc w:val="both"/>
              <w:rPr>
                <w:rFonts w:ascii="Arial" w:hAnsi="Arial" w:cs="Arial"/>
                <w:b/>
                <w:sz w:val="24"/>
                <w:szCs w:val="24"/>
              </w:rPr>
            </w:pPr>
            <w:r w:rsidRPr="009478B5">
              <w:rPr>
                <w:rFonts w:ascii="Arial" w:hAnsi="Arial" w:cs="Arial"/>
                <w:b/>
                <w:sz w:val="24"/>
                <w:szCs w:val="24"/>
              </w:rPr>
              <w:t>New or Existing Provision</w:t>
            </w:r>
          </w:p>
          <w:p w:rsidR="00F44CE5" w:rsidRPr="009478B5" w:rsidP="00601D38">
            <w:pPr>
              <w:rPr>
                <w:rFonts w:ascii="Arial" w:hAnsi="Arial" w:cs="Arial"/>
                <w:sz w:val="24"/>
                <w:szCs w:val="24"/>
              </w:rPr>
            </w:pPr>
            <w:r w:rsidRPr="009478B5">
              <w:rPr>
                <w:rFonts w:ascii="Arial" w:hAnsi="Arial" w:cs="Arial"/>
                <w:sz w:val="24"/>
                <w:szCs w:val="24"/>
              </w:rPr>
              <w:t>To replace an existing provision</w:t>
            </w:r>
          </w:p>
        </w:tc>
      </w:tr>
      <w:tr w:rsidTr="001B079B">
        <w:tblPrEx>
          <w:tblW w:w="0" w:type="auto"/>
          <w:tblLook w:val="04A0"/>
        </w:tblPrEx>
        <w:trPr>
          <w:trHeight w:val="2549"/>
        </w:trPr>
        <w:tc>
          <w:tcPr>
            <w:tcW w:w="9016" w:type="dxa"/>
          </w:tcPr>
          <w:p w:rsidR="00F44CE5" w:rsidRPr="009478B5" w:rsidP="00601D38">
            <w:pPr>
              <w:jc w:val="both"/>
              <w:rPr>
                <w:rFonts w:ascii="Arial" w:hAnsi="Arial" w:cs="Arial"/>
                <w:b/>
                <w:sz w:val="24"/>
                <w:szCs w:val="24"/>
              </w:rPr>
            </w:pPr>
            <w:r w:rsidRPr="009478B5">
              <w:rPr>
                <w:rFonts w:ascii="Arial" w:hAnsi="Arial" w:cs="Arial"/>
                <w:b/>
                <w:sz w:val="24"/>
                <w:szCs w:val="24"/>
              </w:rPr>
              <w:t>Estimated Annual Contract Value and Funding Arrangements</w:t>
            </w:r>
          </w:p>
          <w:p w:rsidR="00F44CE5" w:rsidRPr="009478B5" w:rsidP="00601D38">
            <w:pPr>
              <w:autoSpaceDE w:val="0"/>
              <w:autoSpaceDN w:val="0"/>
              <w:adjustRightInd w:val="0"/>
              <w:jc w:val="both"/>
              <w:rPr>
                <w:rFonts w:ascii="Arial" w:hAnsi="Arial" w:cs="Arial"/>
                <w:sz w:val="24"/>
                <w:szCs w:val="24"/>
              </w:rPr>
            </w:pPr>
            <w:r w:rsidRPr="009478B5">
              <w:rPr>
                <w:rFonts w:ascii="Arial" w:hAnsi="Arial" w:cs="Arial"/>
                <w:sz w:val="24"/>
                <w:szCs w:val="24"/>
              </w:rPr>
              <w:t>Estimated annual value is £1.1m, £4.4m over the life of the agreement.</w:t>
            </w:r>
          </w:p>
          <w:p w:rsidR="00F44CE5" w:rsidRPr="009478B5" w:rsidP="00601D38">
            <w:pPr>
              <w:autoSpaceDE w:val="0"/>
              <w:autoSpaceDN w:val="0"/>
              <w:adjustRightInd w:val="0"/>
              <w:jc w:val="both"/>
              <w:rPr>
                <w:rFonts w:ascii="Arial" w:hAnsi="Arial" w:cs="Arial"/>
                <w:sz w:val="24"/>
                <w:szCs w:val="24"/>
              </w:rPr>
            </w:pPr>
          </w:p>
          <w:p w:rsidR="00F44CE5" w:rsidRPr="009478B5" w:rsidP="00601D38">
            <w:pPr>
              <w:autoSpaceDE w:val="0"/>
              <w:autoSpaceDN w:val="0"/>
              <w:adjustRightInd w:val="0"/>
              <w:jc w:val="both"/>
              <w:rPr>
                <w:rFonts w:ascii="Arial" w:hAnsi="Arial" w:cs="Arial"/>
                <w:sz w:val="24"/>
                <w:szCs w:val="24"/>
              </w:rPr>
            </w:pPr>
            <w:r w:rsidRPr="009478B5">
              <w:rPr>
                <w:rFonts w:ascii="Arial" w:hAnsi="Arial" w:cs="Arial"/>
                <w:sz w:val="24"/>
                <w:szCs w:val="24"/>
              </w:rPr>
              <w:t>The budget allocation for the service is from the repairs and maintenance budget for retained building and schools. Improvement works is from the repairs and maintenance budget for retained buildings and the schools own budget for their own improvement works.</w:t>
            </w:r>
          </w:p>
          <w:p w:rsidR="00F44CE5" w:rsidRPr="009478B5" w:rsidP="00601D38">
            <w:pPr>
              <w:autoSpaceDE w:val="0"/>
              <w:autoSpaceDN w:val="0"/>
              <w:adjustRightInd w:val="0"/>
              <w:jc w:val="both"/>
              <w:rPr>
                <w:rFonts w:ascii="Arial" w:hAnsi="Arial" w:cs="Arial"/>
                <w:sz w:val="24"/>
                <w:szCs w:val="24"/>
              </w:rPr>
            </w:pPr>
          </w:p>
          <w:p w:rsidR="00F44CE5" w:rsidRPr="009478B5" w:rsidP="001B079B">
            <w:pPr>
              <w:autoSpaceDE w:val="0"/>
              <w:autoSpaceDN w:val="0"/>
              <w:adjustRightInd w:val="0"/>
              <w:jc w:val="both"/>
              <w:rPr>
                <w:rFonts w:ascii="Arial" w:hAnsi="Arial" w:cs="Arial"/>
                <w:sz w:val="24"/>
                <w:szCs w:val="24"/>
              </w:rPr>
            </w:pPr>
            <w:r w:rsidRPr="009478B5">
              <w:rPr>
                <w:rFonts w:ascii="Arial" w:hAnsi="Arial" w:cs="Arial"/>
                <w:sz w:val="24"/>
                <w:szCs w:val="24"/>
              </w:rPr>
              <w:t>The value of this agreement may fluctuate over the four year term. There is no commitment, or guarantee of the value of work and/or number of orders to be placed with either successful tenderer.</w:t>
            </w:r>
          </w:p>
        </w:tc>
      </w:tr>
      <w:tr w:rsidTr="00601D38">
        <w:tblPrEx>
          <w:tblW w:w="0" w:type="auto"/>
          <w:tblLook w:val="04A0"/>
        </w:tblPrEx>
        <w:tc>
          <w:tcPr>
            <w:tcW w:w="9016" w:type="dxa"/>
          </w:tcPr>
          <w:p w:rsidR="00F44CE5" w:rsidRPr="009478B5" w:rsidP="00601D38">
            <w:pPr>
              <w:jc w:val="both"/>
              <w:rPr>
                <w:rFonts w:ascii="Arial" w:hAnsi="Arial" w:cs="Arial"/>
                <w:b/>
                <w:sz w:val="24"/>
                <w:szCs w:val="24"/>
              </w:rPr>
            </w:pPr>
            <w:r w:rsidRPr="009478B5">
              <w:rPr>
                <w:rFonts w:ascii="Arial" w:hAnsi="Arial" w:cs="Arial"/>
                <w:b/>
                <w:sz w:val="24"/>
                <w:szCs w:val="24"/>
              </w:rPr>
              <w:t>Contract Duration</w:t>
            </w:r>
          </w:p>
          <w:p w:rsidR="00F44CE5" w:rsidRPr="009478B5" w:rsidP="001B079B">
            <w:pPr>
              <w:autoSpaceDE w:val="0"/>
              <w:autoSpaceDN w:val="0"/>
              <w:adjustRightInd w:val="0"/>
              <w:rPr>
                <w:rFonts w:ascii="Arial" w:hAnsi="Arial" w:cs="Arial"/>
                <w:sz w:val="24"/>
                <w:szCs w:val="24"/>
              </w:rPr>
            </w:pPr>
            <w:r w:rsidRPr="009478B5">
              <w:rPr>
                <w:rFonts w:ascii="Arial" w:hAnsi="Arial" w:cs="Arial"/>
                <w:sz w:val="24"/>
                <w:szCs w:val="24"/>
              </w:rPr>
              <w:t>The framework agreement will be let for an initial period of two years from March 2020, with an option to extend for a further two years.</w:t>
            </w:r>
          </w:p>
        </w:tc>
      </w:tr>
      <w:tr w:rsidTr="00601D38">
        <w:tblPrEx>
          <w:tblW w:w="0" w:type="auto"/>
          <w:tblLook w:val="04A0"/>
        </w:tblPrEx>
        <w:tc>
          <w:tcPr>
            <w:tcW w:w="9016" w:type="dxa"/>
          </w:tcPr>
          <w:p w:rsidR="00F44CE5" w:rsidRPr="009478B5" w:rsidP="00601D38">
            <w:pPr>
              <w:jc w:val="both"/>
              <w:rPr>
                <w:rFonts w:ascii="Arial" w:hAnsi="Arial" w:cs="Arial"/>
                <w:b/>
                <w:sz w:val="24"/>
                <w:szCs w:val="24"/>
              </w:rPr>
            </w:pPr>
            <w:r w:rsidRPr="009478B5">
              <w:rPr>
                <w:rFonts w:ascii="Arial" w:hAnsi="Arial" w:cs="Arial"/>
                <w:b/>
                <w:sz w:val="24"/>
                <w:szCs w:val="24"/>
              </w:rPr>
              <w:t>Lots</w:t>
            </w:r>
          </w:p>
          <w:p w:rsidR="00F44CE5" w:rsidRPr="009478B5" w:rsidP="00601D38">
            <w:pPr>
              <w:jc w:val="both"/>
              <w:rPr>
                <w:rFonts w:ascii="Arial" w:hAnsi="Arial" w:cs="Arial"/>
                <w:sz w:val="24"/>
                <w:szCs w:val="24"/>
              </w:rPr>
            </w:pPr>
            <w:r w:rsidRPr="009478B5">
              <w:rPr>
                <w:rFonts w:ascii="Arial" w:hAnsi="Arial" w:cs="Arial"/>
                <w:sz w:val="24"/>
                <w:szCs w:val="24"/>
              </w:rPr>
              <w:t xml:space="preserve">This agreement will be divided into two geographical lots. </w:t>
            </w:r>
          </w:p>
          <w:p w:rsidR="00F44CE5" w:rsidRPr="009478B5" w:rsidP="00601D38">
            <w:pPr>
              <w:jc w:val="both"/>
              <w:rPr>
                <w:rFonts w:ascii="Arial" w:hAnsi="Arial" w:cs="Arial"/>
                <w:sz w:val="24"/>
                <w:szCs w:val="24"/>
              </w:rPr>
            </w:pPr>
          </w:p>
          <w:p w:rsidR="00F44CE5" w:rsidRPr="009478B5" w:rsidP="00601D38">
            <w:pPr>
              <w:jc w:val="both"/>
              <w:rPr>
                <w:rFonts w:ascii="Arial" w:hAnsi="Arial" w:cs="Arial"/>
                <w:sz w:val="24"/>
                <w:szCs w:val="24"/>
              </w:rPr>
            </w:pPr>
            <w:r w:rsidRPr="009478B5">
              <w:rPr>
                <w:rFonts w:ascii="Arial" w:hAnsi="Arial" w:cs="Arial"/>
                <w:sz w:val="24"/>
                <w:szCs w:val="24"/>
              </w:rPr>
              <w:t>Lot 1 – North;</w:t>
            </w:r>
          </w:p>
          <w:p w:rsidR="00F44CE5" w:rsidRPr="009478B5" w:rsidP="00601D38">
            <w:pPr>
              <w:jc w:val="both"/>
              <w:rPr>
                <w:rFonts w:ascii="Arial" w:hAnsi="Arial" w:cs="Arial"/>
                <w:sz w:val="24"/>
                <w:szCs w:val="24"/>
              </w:rPr>
            </w:pPr>
            <w:r w:rsidRPr="009478B5">
              <w:rPr>
                <w:rFonts w:ascii="Arial" w:hAnsi="Arial" w:cs="Arial"/>
                <w:sz w:val="24"/>
                <w:szCs w:val="24"/>
              </w:rPr>
              <w:t>Lot 2 – South;</w:t>
            </w:r>
          </w:p>
          <w:p w:rsidR="00F44CE5" w:rsidRPr="009478B5" w:rsidP="00601D38">
            <w:pPr>
              <w:jc w:val="both"/>
              <w:rPr>
                <w:rFonts w:ascii="Arial" w:hAnsi="Arial" w:cs="Arial"/>
                <w:sz w:val="24"/>
                <w:szCs w:val="24"/>
              </w:rPr>
            </w:pPr>
          </w:p>
          <w:p w:rsidR="00F44CE5" w:rsidRPr="009478B5" w:rsidP="008A1709">
            <w:pPr>
              <w:jc w:val="both"/>
              <w:rPr>
                <w:rFonts w:ascii="Arial" w:hAnsi="Arial" w:cs="Arial"/>
                <w:sz w:val="24"/>
                <w:szCs w:val="24"/>
              </w:rPr>
            </w:pPr>
            <w:r w:rsidRPr="009478B5">
              <w:rPr>
                <w:rFonts w:ascii="Arial" w:hAnsi="Arial" w:cs="Arial"/>
                <w:sz w:val="24"/>
                <w:szCs w:val="24"/>
              </w:rPr>
              <w:t>One service provider will be appointed to each lot. Each successful service provider will provide back-up provisions for each other, if required during the course of the agreement.</w:t>
            </w:r>
          </w:p>
        </w:tc>
      </w:tr>
      <w:tr w:rsidTr="00601D38">
        <w:tblPrEx>
          <w:tblW w:w="0" w:type="auto"/>
          <w:tblLook w:val="04A0"/>
        </w:tblPrEx>
        <w:tc>
          <w:tcPr>
            <w:tcW w:w="9016" w:type="dxa"/>
          </w:tcPr>
          <w:p w:rsidR="00F44CE5" w:rsidRPr="009478B5" w:rsidP="00601D38">
            <w:pPr>
              <w:jc w:val="both"/>
              <w:rPr>
                <w:rFonts w:ascii="Arial" w:hAnsi="Arial" w:cs="Arial"/>
                <w:b/>
                <w:sz w:val="24"/>
                <w:szCs w:val="24"/>
              </w:rPr>
            </w:pPr>
            <w:r w:rsidRPr="009478B5">
              <w:rPr>
                <w:rFonts w:ascii="Arial" w:hAnsi="Arial" w:cs="Arial"/>
                <w:b/>
                <w:sz w:val="24"/>
                <w:szCs w:val="24"/>
              </w:rPr>
              <w:t>Evaluation</w:t>
            </w:r>
          </w:p>
          <w:p w:rsidR="00F44CE5" w:rsidRPr="009478B5" w:rsidP="00601D38">
            <w:pPr>
              <w:autoSpaceDE w:val="0"/>
              <w:autoSpaceDN w:val="0"/>
              <w:adjustRightInd w:val="0"/>
              <w:rPr>
                <w:rFonts w:ascii="Arial" w:hAnsi="Arial" w:cs="Arial"/>
                <w:sz w:val="24"/>
                <w:szCs w:val="24"/>
              </w:rPr>
            </w:pPr>
            <w:r w:rsidRPr="009478B5">
              <w:rPr>
                <w:rFonts w:ascii="Arial" w:hAnsi="Arial" w:cs="Arial"/>
                <w:sz w:val="24"/>
                <w:szCs w:val="24"/>
              </w:rPr>
              <w:t>The agreement will be established by evaluating suppliers against the following</w:t>
            </w:r>
          </w:p>
          <w:p w:rsidR="00F44CE5" w:rsidRPr="009478B5" w:rsidP="00601D38">
            <w:pPr>
              <w:autoSpaceDE w:val="0"/>
              <w:autoSpaceDN w:val="0"/>
              <w:adjustRightInd w:val="0"/>
              <w:rPr>
                <w:rFonts w:ascii="Arial" w:hAnsi="Arial" w:cs="Arial"/>
                <w:sz w:val="24"/>
                <w:szCs w:val="24"/>
              </w:rPr>
            </w:pPr>
            <w:r w:rsidRPr="009478B5">
              <w:rPr>
                <w:rFonts w:ascii="Arial" w:hAnsi="Arial" w:cs="Arial"/>
                <w:sz w:val="24"/>
                <w:szCs w:val="24"/>
              </w:rPr>
              <w:t>criteria:</w:t>
            </w:r>
          </w:p>
          <w:p w:rsidR="00F44CE5" w:rsidRPr="009478B5" w:rsidP="00601D38">
            <w:pPr>
              <w:autoSpaceDE w:val="0"/>
              <w:autoSpaceDN w:val="0"/>
              <w:adjustRightInd w:val="0"/>
              <w:rPr>
                <w:rFonts w:ascii="Arial" w:hAnsi="Arial" w:cs="Arial"/>
                <w:sz w:val="24"/>
                <w:szCs w:val="24"/>
              </w:rPr>
            </w:pPr>
          </w:p>
          <w:p w:rsidR="00F44CE5" w:rsidRPr="009478B5" w:rsidP="00601D38">
            <w:pPr>
              <w:jc w:val="both"/>
              <w:rPr>
                <w:rFonts w:ascii="Arial" w:hAnsi="Arial" w:cs="Arial"/>
                <w:sz w:val="24"/>
                <w:szCs w:val="24"/>
              </w:rPr>
            </w:pPr>
            <w:r w:rsidRPr="009478B5">
              <w:rPr>
                <w:rFonts w:ascii="Arial" w:hAnsi="Arial" w:cs="Arial"/>
                <w:sz w:val="24"/>
                <w:szCs w:val="24"/>
              </w:rPr>
              <w:t>Stage 1: mandatory and discretionary grounds to ascertain suppliers' financial, technical capability and ability to demonstrate their experience in operating in compliance with Industry standards. Each tenderer must pass this stage in order to proceed to stage 2.</w:t>
            </w:r>
          </w:p>
          <w:p w:rsidR="00F44CE5" w:rsidRPr="009478B5" w:rsidP="00601D38">
            <w:pPr>
              <w:jc w:val="both"/>
              <w:rPr>
                <w:rFonts w:ascii="Arial" w:hAnsi="Arial" w:cs="Arial"/>
                <w:sz w:val="24"/>
                <w:szCs w:val="24"/>
              </w:rPr>
            </w:pPr>
          </w:p>
          <w:p w:rsidR="00F44CE5" w:rsidRPr="009478B5" w:rsidP="00601D38">
            <w:pPr>
              <w:jc w:val="both"/>
              <w:rPr>
                <w:rFonts w:ascii="Arial" w:hAnsi="Arial" w:cs="Arial"/>
                <w:sz w:val="24"/>
                <w:szCs w:val="24"/>
              </w:rPr>
            </w:pPr>
            <w:r w:rsidRPr="009478B5">
              <w:rPr>
                <w:rFonts w:ascii="Arial" w:hAnsi="Arial" w:cs="Arial"/>
                <w:sz w:val="24"/>
                <w:szCs w:val="24"/>
              </w:rPr>
              <w:t>Stage 2: the tender bids will be evaluated on;</w:t>
            </w:r>
          </w:p>
          <w:p w:rsidR="00F44CE5" w:rsidRPr="009478B5" w:rsidP="00F44CE5">
            <w:pPr>
              <w:pStyle w:val="ListParagraph"/>
              <w:numPr>
                <w:ilvl w:val="0"/>
                <w:numId w:val="8"/>
              </w:numPr>
              <w:jc w:val="both"/>
              <w:rPr>
                <w:rFonts w:ascii="Arial" w:hAnsi="Arial" w:cs="Arial"/>
                <w:sz w:val="24"/>
                <w:szCs w:val="24"/>
              </w:rPr>
            </w:pPr>
            <w:r w:rsidRPr="009478B5">
              <w:rPr>
                <w:rFonts w:ascii="Arial" w:hAnsi="Arial" w:cs="Arial"/>
                <w:sz w:val="24"/>
                <w:szCs w:val="24"/>
              </w:rPr>
              <w:t>60% quality</w:t>
            </w:r>
          </w:p>
          <w:p w:rsidR="00F44CE5" w:rsidRPr="009478B5" w:rsidP="00F44CE5">
            <w:pPr>
              <w:pStyle w:val="ListParagraph"/>
              <w:numPr>
                <w:ilvl w:val="0"/>
                <w:numId w:val="8"/>
              </w:numPr>
              <w:jc w:val="both"/>
              <w:rPr>
                <w:rFonts w:ascii="Arial" w:hAnsi="Arial" w:cs="Arial"/>
                <w:sz w:val="24"/>
                <w:szCs w:val="24"/>
              </w:rPr>
            </w:pPr>
            <w:r w:rsidRPr="009478B5">
              <w:rPr>
                <w:rFonts w:ascii="Arial" w:hAnsi="Arial" w:cs="Arial"/>
                <w:sz w:val="24"/>
                <w:szCs w:val="24"/>
              </w:rPr>
              <w:t>40% price</w:t>
            </w:r>
          </w:p>
          <w:p w:rsidR="00F44CE5" w:rsidRPr="009478B5" w:rsidP="00601D38">
            <w:pPr>
              <w:jc w:val="both"/>
              <w:rPr>
                <w:rFonts w:ascii="Arial" w:hAnsi="Arial" w:cs="Arial"/>
                <w:sz w:val="24"/>
                <w:szCs w:val="24"/>
              </w:rPr>
            </w:pPr>
          </w:p>
          <w:p w:rsidR="00F44CE5" w:rsidRPr="009478B5" w:rsidP="00601D38">
            <w:pPr>
              <w:jc w:val="both"/>
              <w:rPr>
                <w:rFonts w:ascii="Arial" w:hAnsi="Arial" w:cs="Arial"/>
                <w:sz w:val="24"/>
                <w:szCs w:val="24"/>
              </w:rPr>
            </w:pPr>
            <w:r w:rsidRPr="009478B5">
              <w:rPr>
                <w:rFonts w:ascii="Arial" w:hAnsi="Arial" w:cs="Arial"/>
                <w:sz w:val="24"/>
                <w:szCs w:val="24"/>
              </w:rPr>
              <w:t>The highest scoring tenderers will be appointed for each lot. In the event the same tenderer is successful for both lots, the tenderer will be selected for their preferred lot and the second placed tenderer will be awarded the alternative lot.</w:t>
            </w:r>
          </w:p>
        </w:tc>
      </w:tr>
      <w:tr w:rsidTr="00601D38">
        <w:tblPrEx>
          <w:tblW w:w="0" w:type="auto"/>
          <w:tblLook w:val="04A0"/>
        </w:tblPrEx>
        <w:tc>
          <w:tcPr>
            <w:tcW w:w="9016" w:type="dxa"/>
          </w:tcPr>
          <w:p w:rsidR="00F44CE5" w:rsidRPr="009478B5" w:rsidP="00601D38">
            <w:pPr>
              <w:jc w:val="both"/>
              <w:rPr>
                <w:rFonts w:ascii="Arial" w:hAnsi="Arial" w:cs="Arial"/>
                <w:b/>
                <w:sz w:val="24"/>
                <w:szCs w:val="24"/>
              </w:rPr>
            </w:pPr>
            <w:r w:rsidRPr="009478B5">
              <w:rPr>
                <w:rFonts w:ascii="Arial" w:hAnsi="Arial" w:cs="Arial"/>
                <w:b/>
                <w:sz w:val="24"/>
                <w:szCs w:val="24"/>
              </w:rPr>
              <w:t>Contract Detail</w:t>
            </w:r>
          </w:p>
          <w:p w:rsidR="00F44CE5" w:rsidRPr="009478B5" w:rsidP="00601D38">
            <w:pPr>
              <w:autoSpaceDE w:val="0"/>
              <w:autoSpaceDN w:val="0"/>
              <w:adjustRightInd w:val="0"/>
              <w:rPr>
                <w:rFonts w:ascii="Arial" w:hAnsi="Arial" w:cs="Arial"/>
                <w:sz w:val="24"/>
                <w:szCs w:val="24"/>
              </w:rPr>
            </w:pPr>
            <w:r w:rsidRPr="009478B5">
              <w:rPr>
                <w:rFonts w:ascii="Arial" w:hAnsi="Arial" w:cs="Arial"/>
                <w:sz w:val="24"/>
                <w:szCs w:val="24"/>
              </w:rPr>
              <w:t xml:space="preserve">The agreement will be used by the Design &amp; Construction Service to deliver service and maintenance of security and alarm systems across the county council. </w:t>
            </w:r>
          </w:p>
          <w:p w:rsidR="00F44CE5" w:rsidRPr="009478B5" w:rsidP="00601D38">
            <w:pPr>
              <w:autoSpaceDE w:val="0"/>
              <w:autoSpaceDN w:val="0"/>
              <w:adjustRightInd w:val="0"/>
              <w:rPr>
                <w:rFonts w:ascii="Arial" w:hAnsi="Arial" w:cs="Arial"/>
                <w:sz w:val="24"/>
                <w:szCs w:val="24"/>
              </w:rPr>
            </w:pPr>
          </w:p>
          <w:p w:rsidR="00F44CE5" w:rsidRPr="009478B5" w:rsidP="00601D38">
            <w:pPr>
              <w:autoSpaceDE w:val="0"/>
              <w:autoSpaceDN w:val="0"/>
              <w:adjustRightInd w:val="0"/>
              <w:rPr>
                <w:rFonts w:ascii="Arial" w:hAnsi="Arial" w:cs="Arial"/>
                <w:sz w:val="24"/>
                <w:szCs w:val="24"/>
              </w:rPr>
            </w:pPr>
            <w:r w:rsidRPr="009478B5">
              <w:rPr>
                <w:rFonts w:ascii="Arial" w:hAnsi="Arial" w:cs="Arial"/>
                <w:sz w:val="24"/>
                <w:szCs w:val="24"/>
              </w:rPr>
              <w:t>The service and maintenance entails fire alarms, emergency lighting, intruder alarms, assistance alarms and CCTV systems. The successful service providers will have responsibility for responding to reactive calls for breakdowns, regular servicing to ensure continuous system functionality and routine maintenance to prolong the life of the systems. This agreement will also include elements of works following breakdowns, servicing and maintenance works</w:t>
            </w:r>
          </w:p>
        </w:tc>
      </w:tr>
    </w:tbl>
    <w:p w:rsidR="00F44CE5">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pPr>
        <w:rPr>
          <w:rFonts w:ascii="Arial" w:hAnsi="Arial" w:cs="Arial"/>
          <w:sz w:val="24"/>
          <w:szCs w:val="24"/>
        </w:rPr>
      </w:pPr>
    </w:p>
    <w:p w:rsidR="0010758E" w:rsidRPr="009478B5">
      <w:pPr>
        <w:rPr>
          <w:rFonts w:ascii="Arial" w:hAnsi="Arial" w:cs="Arial"/>
          <w:sz w:val="24"/>
          <w:szCs w:val="24"/>
        </w:rPr>
      </w:pPr>
    </w:p>
    <w:tbl>
      <w:tblPr>
        <w:tblStyle w:val="TableGrid"/>
        <w:tblW w:w="0" w:type="auto"/>
        <w:tblLook w:val="04A0"/>
      </w:tblPr>
      <w:tblGrid>
        <w:gridCol w:w="9016"/>
      </w:tblGrid>
      <w:tr w:rsidTr="00601D38">
        <w:tblPrEx>
          <w:tblW w:w="0" w:type="auto"/>
          <w:tblLook w:val="04A0"/>
        </w:tblPrEx>
        <w:tc>
          <w:tcPr>
            <w:tcW w:w="9016" w:type="dxa"/>
          </w:tcPr>
          <w:p w:rsidR="00F44CE5" w:rsidRPr="009478B5" w:rsidP="00601D38">
            <w:pPr>
              <w:jc w:val="both"/>
              <w:rPr>
                <w:rFonts w:ascii="Arial" w:hAnsi="Arial" w:cs="Arial"/>
                <w:b/>
                <w:sz w:val="24"/>
                <w:szCs w:val="24"/>
              </w:rPr>
            </w:pPr>
            <w:r w:rsidRPr="009478B5">
              <w:rPr>
                <w:rFonts w:ascii="Arial" w:hAnsi="Arial" w:cs="Arial"/>
                <w:b/>
                <w:sz w:val="24"/>
                <w:szCs w:val="24"/>
              </w:rPr>
              <w:t>Procurement Title</w:t>
            </w:r>
          </w:p>
          <w:p w:rsidR="00F44CE5" w:rsidRPr="009478B5" w:rsidP="00601D38">
            <w:pPr>
              <w:rPr>
                <w:rFonts w:ascii="Arial" w:hAnsi="Arial" w:cs="Arial"/>
                <w:sz w:val="24"/>
                <w:szCs w:val="24"/>
              </w:rPr>
            </w:pPr>
            <w:r w:rsidRPr="009478B5">
              <w:rPr>
                <w:rFonts w:ascii="Arial" w:hAnsi="Arial" w:cs="Arial"/>
                <w:sz w:val="24"/>
                <w:szCs w:val="24"/>
              </w:rPr>
              <w:t>Heating, ventilation &amp; air conditioning (HVAC) service &amp; maintenance</w:t>
            </w:r>
          </w:p>
        </w:tc>
      </w:tr>
      <w:tr w:rsidTr="00601D38">
        <w:tblPrEx>
          <w:tblW w:w="0" w:type="auto"/>
          <w:tblLook w:val="04A0"/>
        </w:tblPrEx>
        <w:tc>
          <w:tcPr>
            <w:tcW w:w="9016" w:type="dxa"/>
          </w:tcPr>
          <w:p w:rsidR="00F44CE5" w:rsidRPr="009478B5" w:rsidP="00601D38">
            <w:pPr>
              <w:jc w:val="both"/>
              <w:rPr>
                <w:rFonts w:ascii="Arial" w:hAnsi="Arial" w:cs="Arial"/>
                <w:b/>
                <w:sz w:val="24"/>
                <w:szCs w:val="24"/>
              </w:rPr>
            </w:pPr>
            <w:r w:rsidRPr="009478B5">
              <w:rPr>
                <w:rFonts w:ascii="Arial" w:hAnsi="Arial" w:cs="Arial"/>
                <w:b/>
                <w:sz w:val="24"/>
                <w:szCs w:val="24"/>
              </w:rPr>
              <w:t>Procurement Option</w:t>
            </w:r>
          </w:p>
          <w:p w:rsidR="00F44CE5" w:rsidRPr="009478B5" w:rsidP="001B079B">
            <w:pPr>
              <w:rPr>
                <w:rFonts w:ascii="Arial" w:hAnsi="Arial" w:cs="Arial"/>
                <w:sz w:val="24"/>
                <w:szCs w:val="24"/>
              </w:rPr>
            </w:pPr>
            <w:r w:rsidRPr="009478B5">
              <w:rPr>
                <w:rFonts w:ascii="Arial" w:hAnsi="Arial" w:cs="Arial"/>
                <w:sz w:val="24"/>
                <w:szCs w:val="24"/>
              </w:rPr>
              <w:t xml:space="preserve">EU Open Procedure </w:t>
            </w:r>
          </w:p>
        </w:tc>
      </w:tr>
      <w:tr w:rsidTr="00601D38">
        <w:tblPrEx>
          <w:tblW w:w="0" w:type="auto"/>
          <w:tblLook w:val="04A0"/>
        </w:tblPrEx>
        <w:tc>
          <w:tcPr>
            <w:tcW w:w="9016" w:type="dxa"/>
          </w:tcPr>
          <w:p w:rsidR="00F44CE5" w:rsidRPr="009478B5" w:rsidP="00601D38">
            <w:pPr>
              <w:jc w:val="both"/>
              <w:rPr>
                <w:rFonts w:ascii="Arial" w:hAnsi="Arial" w:cs="Arial"/>
                <w:b/>
                <w:sz w:val="24"/>
                <w:szCs w:val="24"/>
              </w:rPr>
            </w:pPr>
            <w:r w:rsidRPr="009478B5">
              <w:rPr>
                <w:rFonts w:ascii="Arial" w:hAnsi="Arial" w:cs="Arial"/>
                <w:b/>
                <w:sz w:val="24"/>
                <w:szCs w:val="24"/>
              </w:rPr>
              <w:t>New or Existing Provision</w:t>
            </w:r>
          </w:p>
          <w:p w:rsidR="00F44CE5" w:rsidRPr="009478B5" w:rsidP="00601D38">
            <w:pPr>
              <w:rPr>
                <w:rFonts w:ascii="Arial" w:hAnsi="Arial" w:cs="Arial"/>
                <w:sz w:val="24"/>
                <w:szCs w:val="24"/>
              </w:rPr>
            </w:pPr>
            <w:r w:rsidRPr="009478B5">
              <w:rPr>
                <w:rFonts w:ascii="Arial" w:hAnsi="Arial" w:cs="Arial"/>
                <w:sz w:val="24"/>
                <w:szCs w:val="24"/>
              </w:rPr>
              <w:t>To replace an existing provision</w:t>
            </w:r>
          </w:p>
        </w:tc>
      </w:tr>
      <w:tr w:rsidTr="00601D38">
        <w:tblPrEx>
          <w:tblW w:w="0" w:type="auto"/>
          <w:tblLook w:val="04A0"/>
        </w:tblPrEx>
        <w:tc>
          <w:tcPr>
            <w:tcW w:w="9016" w:type="dxa"/>
          </w:tcPr>
          <w:p w:rsidR="00F44CE5" w:rsidRPr="009478B5" w:rsidP="00601D38">
            <w:pPr>
              <w:jc w:val="both"/>
              <w:rPr>
                <w:rFonts w:ascii="Arial" w:hAnsi="Arial" w:cs="Arial"/>
                <w:b/>
                <w:sz w:val="24"/>
                <w:szCs w:val="24"/>
              </w:rPr>
            </w:pPr>
            <w:r w:rsidRPr="009478B5">
              <w:rPr>
                <w:rFonts w:ascii="Arial" w:hAnsi="Arial" w:cs="Arial"/>
                <w:b/>
                <w:sz w:val="24"/>
                <w:szCs w:val="24"/>
              </w:rPr>
              <w:t>Estimated Annual Contract Value and Funding Arrangements</w:t>
            </w:r>
          </w:p>
          <w:p w:rsidR="00F44CE5" w:rsidRPr="009478B5" w:rsidP="00601D38">
            <w:pPr>
              <w:autoSpaceDE w:val="0"/>
              <w:autoSpaceDN w:val="0"/>
              <w:adjustRightInd w:val="0"/>
              <w:jc w:val="both"/>
              <w:rPr>
                <w:rFonts w:ascii="Arial" w:hAnsi="Arial" w:cs="Arial"/>
                <w:sz w:val="24"/>
                <w:szCs w:val="24"/>
              </w:rPr>
            </w:pPr>
            <w:r w:rsidRPr="009478B5">
              <w:rPr>
                <w:rFonts w:ascii="Arial" w:hAnsi="Arial" w:cs="Arial"/>
                <w:sz w:val="24"/>
                <w:szCs w:val="24"/>
              </w:rPr>
              <w:t>Estimated annual value is £850,000, £3.4m over the life of the agreement.</w:t>
            </w:r>
          </w:p>
          <w:p w:rsidR="00F44CE5" w:rsidRPr="009478B5" w:rsidP="00601D38">
            <w:pPr>
              <w:autoSpaceDE w:val="0"/>
              <w:autoSpaceDN w:val="0"/>
              <w:adjustRightInd w:val="0"/>
              <w:jc w:val="both"/>
              <w:rPr>
                <w:rFonts w:ascii="Arial" w:hAnsi="Arial" w:cs="Arial"/>
                <w:sz w:val="24"/>
                <w:szCs w:val="24"/>
              </w:rPr>
            </w:pPr>
          </w:p>
          <w:p w:rsidR="00F44CE5" w:rsidRPr="009478B5" w:rsidP="00601D38">
            <w:pPr>
              <w:autoSpaceDE w:val="0"/>
              <w:autoSpaceDN w:val="0"/>
              <w:adjustRightInd w:val="0"/>
              <w:jc w:val="both"/>
              <w:rPr>
                <w:rFonts w:ascii="Arial" w:hAnsi="Arial" w:cs="Arial"/>
                <w:sz w:val="24"/>
                <w:szCs w:val="24"/>
              </w:rPr>
            </w:pPr>
            <w:r w:rsidRPr="009478B5">
              <w:rPr>
                <w:rFonts w:ascii="Arial" w:hAnsi="Arial" w:cs="Arial"/>
                <w:sz w:val="24"/>
                <w:szCs w:val="24"/>
              </w:rPr>
              <w:t>The budget allocation for the service is from the repairs and maintenance budget for retained buildings and schools. Improvement works is from the repair and maintenance budget for retained building and the schools own budget for their own improvement works.</w:t>
            </w:r>
          </w:p>
          <w:p w:rsidR="00F44CE5" w:rsidRPr="009478B5" w:rsidP="00601D38">
            <w:pPr>
              <w:autoSpaceDE w:val="0"/>
              <w:autoSpaceDN w:val="0"/>
              <w:adjustRightInd w:val="0"/>
              <w:jc w:val="both"/>
              <w:rPr>
                <w:rFonts w:ascii="Arial" w:hAnsi="Arial" w:cs="Arial"/>
                <w:sz w:val="24"/>
                <w:szCs w:val="24"/>
              </w:rPr>
            </w:pPr>
          </w:p>
          <w:p w:rsidR="00F44CE5" w:rsidRPr="009478B5" w:rsidP="00601D38">
            <w:pPr>
              <w:autoSpaceDE w:val="0"/>
              <w:autoSpaceDN w:val="0"/>
              <w:adjustRightInd w:val="0"/>
              <w:jc w:val="both"/>
              <w:rPr>
                <w:rFonts w:ascii="Arial" w:hAnsi="Arial" w:cs="Arial"/>
                <w:sz w:val="24"/>
                <w:szCs w:val="24"/>
              </w:rPr>
            </w:pPr>
            <w:r w:rsidRPr="009478B5">
              <w:rPr>
                <w:rFonts w:ascii="Arial" w:hAnsi="Arial" w:cs="Arial"/>
                <w:sz w:val="24"/>
                <w:szCs w:val="24"/>
              </w:rPr>
              <w:t>The value of this agreement may fluctuate over the four year term. There is no commitment, or guarantee of the value of work and/or number of orders to be placed with either successful tenderer.</w:t>
            </w:r>
          </w:p>
        </w:tc>
      </w:tr>
      <w:tr w:rsidTr="00601D38">
        <w:tblPrEx>
          <w:tblW w:w="0" w:type="auto"/>
          <w:tblLook w:val="04A0"/>
        </w:tblPrEx>
        <w:tc>
          <w:tcPr>
            <w:tcW w:w="9016" w:type="dxa"/>
          </w:tcPr>
          <w:p w:rsidR="00F44CE5" w:rsidRPr="009478B5" w:rsidP="00601D38">
            <w:pPr>
              <w:jc w:val="both"/>
              <w:rPr>
                <w:rFonts w:ascii="Arial" w:hAnsi="Arial" w:cs="Arial"/>
                <w:b/>
                <w:sz w:val="24"/>
                <w:szCs w:val="24"/>
              </w:rPr>
            </w:pPr>
            <w:r w:rsidRPr="009478B5">
              <w:rPr>
                <w:rFonts w:ascii="Arial" w:hAnsi="Arial" w:cs="Arial"/>
                <w:b/>
                <w:sz w:val="24"/>
                <w:szCs w:val="24"/>
              </w:rPr>
              <w:t>Contract Duration</w:t>
            </w:r>
          </w:p>
          <w:p w:rsidR="00F44CE5" w:rsidRPr="009478B5" w:rsidP="00601D38">
            <w:pPr>
              <w:autoSpaceDE w:val="0"/>
              <w:autoSpaceDN w:val="0"/>
              <w:adjustRightInd w:val="0"/>
              <w:rPr>
                <w:rFonts w:ascii="Arial" w:hAnsi="Arial" w:cs="Arial"/>
                <w:sz w:val="24"/>
                <w:szCs w:val="24"/>
              </w:rPr>
            </w:pPr>
            <w:r w:rsidRPr="009478B5">
              <w:rPr>
                <w:rFonts w:ascii="Arial" w:hAnsi="Arial" w:cs="Arial"/>
                <w:sz w:val="24"/>
                <w:szCs w:val="24"/>
              </w:rPr>
              <w:t>The framework agreement will be let for an initial period of two years from March 2020, with an option to extend for a further two x 12 month extensions.</w:t>
            </w:r>
          </w:p>
        </w:tc>
      </w:tr>
      <w:tr w:rsidTr="00601D38">
        <w:tblPrEx>
          <w:tblW w:w="0" w:type="auto"/>
          <w:tblLook w:val="04A0"/>
        </w:tblPrEx>
        <w:tc>
          <w:tcPr>
            <w:tcW w:w="9016" w:type="dxa"/>
          </w:tcPr>
          <w:p w:rsidR="00F44CE5" w:rsidRPr="009478B5" w:rsidP="00601D38">
            <w:pPr>
              <w:jc w:val="both"/>
              <w:rPr>
                <w:rFonts w:ascii="Arial" w:hAnsi="Arial" w:cs="Arial"/>
                <w:b/>
                <w:sz w:val="24"/>
                <w:szCs w:val="24"/>
              </w:rPr>
            </w:pPr>
            <w:r w:rsidRPr="009478B5">
              <w:rPr>
                <w:rFonts w:ascii="Arial" w:hAnsi="Arial" w:cs="Arial"/>
                <w:b/>
                <w:sz w:val="24"/>
                <w:szCs w:val="24"/>
              </w:rPr>
              <w:t>Lots</w:t>
            </w:r>
          </w:p>
          <w:p w:rsidR="00F44CE5" w:rsidRPr="009478B5" w:rsidP="00601D38">
            <w:pPr>
              <w:jc w:val="both"/>
              <w:rPr>
                <w:rFonts w:ascii="Arial" w:hAnsi="Arial" w:cs="Arial"/>
                <w:sz w:val="24"/>
                <w:szCs w:val="24"/>
              </w:rPr>
            </w:pPr>
            <w:r w:rsidRPr="009478B5">
              <w:rPr>
                <w:rFonts w:ascii="Arial" w:hAnsi="Arial" w:cs="Arial"/>
                <w:sz w:val="24"/>
                <w:szCs w:val="24"/>
              </w:rPr>
              <w:t xml:space="preserve">This Agreement will be divided into two geographical lots. </w:t>
            </w:r>
          </w:p>
          <w:p w:rsidR="00F44CE5" w:rsidRPr="009478B5" w:rsidP="00601D38">
            <w:pPr>
              <w:jc w:val="both"/>
              <w:rPr>
                <w:rFonts w:ascii="Arial" w:hAnsi="Arial" w:cs="Arial"/>
                <w:sz w:val="24"/>
                <w:szCs w:val="24"/>
              </w:rPr>
            </w:pPr>
          </w:p>
          <w:p w:rsidR="00F44CE5" w:rsidRPr="009478B5" w:rsidP="00601D38">
            <w:pPr>
              <w:jc w:val="both"/>
              <w:rPr>
                <w:rFonts w:ascii="Arial" w:hAnsi="Arial" w:cs="Arial"/>
                <w:sz w:val="24"/>
                <w:szCs w:val="24"/>
              </w:rPr>
            </w:pPr>
            <w:r w:rsidRPr="009478B5">
              <w:rPr>
                <w:rFonts w:ascii="Arial" w:hAnsi="Arial" w:cs="Arial"/>
                <w:sz w:val="24"/>
                <w:szCs w:val="24"/>
              </w:rPr>
              <w:t>Lot 1 – North;</w:t>
            </w:r>
          </w:p>
          <w:p w:rsidR="00F44CE5" w:rsidRPr="009478B5" w:rsidP="00601D38">
            <w:pPr>
              <w:jc w:val="both"/>
              <w:rPr>
                <w:rFonts w:ascii="Arial" w:hAnsi="Arial" w:cs="Arial"/>
                <w:sz w:val="24"/>
                <w:szCs w:val="24"/>
              </w:rPr>
            </w:pPr>
            <w:r w:rsidRPr="009478B5">
              <w:rPr>
                <w:rFonts w:ascii="Arial" w:hAnsi="Arial" w:cs="Arial"/>
                <w:sz w:val="24"/>
                <w:szCs w:val="24"/>
              </w:rPr>
              <w:t>Lot 2 – South;</w:t>
            </w:r>
          </w:p>
          <w:p w:rsidR="00F44CE5" w:rsidRPr="009478B5" w:rsidP="00601D38">
            <w:pPr>
              <w:jc w:val="both"/>
              <w:rPr>
                <w:rFonts w:ascii="Arial" w:hAnsi="Arial" w:cs="Arial"/>
                <w:sz w:val="24"/>
                <w:szCs w:val="24"/>
              </w:rPr>
            </w:pPr>
          </w:p>
          <w:p w:rsidR="00F44CE5" w:rsidRPr="009478B5" w:rsidP="00601D38">
            <w:pPr>
              <w:jc w:val="both"/>
              <w:rPr>
                <w:rFonts w:ascii="Arial" w:hAnsi="Arial" w:cs="Arial"/>
                <w:sz w:val="24"/>
                <w:szCs w:val="24"/>
              </w:rPr>
            </w:pPr>
            <w:r w:rsidRPr="009478B5">
              <w:rPr>
                <w:rFonts w:ascii="Arial" w:hAnsi="Arial" w:cs="Arial"/>
                <w:sz w:val="24"/>
                <w:szCs w:val="24"/>
              </w:rPr>
              <w:t>One service provider will be appointed to each lot. Each successful service provider will provide back-up provisions for each other, if required during the course of the agreement.</w:t>
            </w:r>
          </w:p>
        </w:tc>
      </w:tr>
      <w:tr w:rsidTr="00601D38">
        <w:tblPrEx>
          <w:tblW w:w="0" w:type="auto"/>
          <w:tblLook w:val="04A0"/>
        </w:tblPrEx>
        <w:tc>
          <w:tcPr>
            <w:tcW w:w="9016" w:type="dxa"/>
          </w:tcPr>
          <w:p w:rsidR="00F44CE5" w:rsidRPr="009478B5" w:rsidP="00601D38">
            <w:pPr>
              <w:jc w:val="both"/>
              <w:rPr>
                <w:rFonts w:ascii="Arial" w:hAnsi="Arial" w:cs="Arial"/>
                <w:b/>
                <w:sz w:val="24"/>
                <w:szCs w:val="24"/>
              </w:rPr>
            </w:pPr>
            <w:r w:rsidRPr="009478B5">
              <w:rPr>
                <w:rFonts w:ascii="Arial" w:hAnsi="Arial" w:cs="Arial"/>
                <w:b/>
                <w:sz w:val="24"/>
                <w:szCs w:val="24"/>
              </w:rPr>
              <w:t>Evaluation</w:t>
            </w:r>
          </w:p>
          <w:p w:rsidR="00F44CE5" w:rsidRPr="009478B5" w:rsidP="00601D38">
            <w:pPr>
              <w:autoSpaceDE w:val="0"/>
              <w:autoSpaceDN w:val="0"/>
              <w:adjustRightInd w:val="0"/>
              <w:rPr>
                <w:rFonts w:ascii="Arial" w:hAnsi="Arial" w:cs="Arial"/>
                <w:sz w:val="24"/>
                <w:szCs w:val="24"/>
              </w:rPr>
            </w:pPr>
            <w:r w:rsidRPr="009478B5">
              <w:rPr>
                <w:rFonts w:ascii="Arial" w:hAnsi="Arial" w:cs="Arial"/>
                <w:sz w:val="24"/>
                <w:szCs w:val="24"/>
              </w:rPr>
              <w:t>The agreement will be established by evaluating suppliers against the following</w:t>
            </w:r>
          </w:p>
          <w:p w:rsidR="00F44CE5" w:rsidRPr="009478B5" w:rsidP="00601D38">
            <w:pPr>
              <w:autoSpaceDE w:val="0"/>
              <w:autoSpaceDN w:val="0"/>
              <w:adjustRightInd w:val="0"/>
              <w:rPr>
                <w:rFonts w:ascii="Arial" w:hAnsi="Arial" w:cs="Arial"/>
                <w:sz w:val="24"/>
                <w:szCs w:val="24"/>
              </w:rPr>
            </w:pPr>
            <w:r w:rsidRPr="009478B5">
              <w:rPr>
                <w:rFonts w:ascii="Arial" w:hAnsi="Arial" w:cs="Arial"/>
                <w:sz w:val="24"/>
                <w:szCs w:val="24"/>
              </w:rPr>
              <w:t>criteria:</w:t>
            </w:r>
          </w:p>
          <w:p w:rsidR="00F44CE5" w:rsidRPr="009478B5" w:rsidP="00601D38">
            <w:pPr>
              <w:autoSpaceDE w:val="0"/>
              <w:autoSpaceDN w:val="0"/>
              <w:adjustRightInd w:val="0"/>
              <w:rPr>
                <w:rFonts w:ascii="Arial" w:hAnsi="Arial" w:cs="Arial"/>
                <w:sz w:val="24"/>
                <w:szCs w:val="24"/>
              </w:rPr>
            </w:pPr>
          </w:p>
          <w:p w:rsidR="00F44CE5" w:rsidRPr="009478B5" w:rsidP="00601D38">
            <w:pPr>
              <w:jc w:val="both"/>
              <w:rPr>
                <w:rFonts w:ascii="Arial" w:hAnsi="Arial" w:cs="Arial"/>
                <w:sz w:val="24"/>
                <w:szCs w:val="24"/>
              </w:rPr>
            </w:pPr>
            <w:r w:rsidRPr="009478B5">
              <w:rPr>
                <w:rFonts w:ascii="Arial" w:hAnsi="Arial" w:cs="Arial"/>
                <w:sz w:val="24"/>
                <w:szCs w:val="24"/>
              </w:rPr>
              <w:t>Stage 1: mandatory and discretionary grounds to ascertain suppliers' financial, technical capability and ability to demonstrate their experience in operating in compliance with Industry standards. Each tenderer must pass this stage in order to proceed to stage 2.</w:t>
            </w:r>
          </w:p>
          <w:p w:rsidR="00F44CE5" w:rsidRPr="009478B5" w:rsidP="00601D38">
            <w:pPr>
              <w:jc w:val="both"/>
              <w:rPr>
                <w:rFonts w:ascii="Arial" w:hAnsi="Arial" w:cs="Arial"/>
                <w:sz w:val="24"/>
                <w:szCs w:val="24"/>
              </w:rPr>
            </w:pPr>
          </w:p>
          <w:p w:rsidR="00F44CE5" w:rsidRPr="009478B5" w:rsidP="00601D38">
            <w:pPr>
              <w:jc w:val="both"/>
              <w:rPr>
                <w:rFonts w:ascii="Arial" w:hAnsi="Arial" w:cs="Arial"/>
                <w:sz w:val="24"/>
                <w:szCs w:val="24"/>
              </w:rPr>
            </w:pPr>
            <w:r w:rsidRPr="009478B5">
              <w:rPr>
                <w:rFonts w:ascii="Arial" w:hAnsi="Arial" w:cs="Arial"/>
                <w:sz w:val="24"/>
                <w:szCs w:val="24"/>
              </w:rPr>
              <w:t>Stage 2: the tender bids will be evaluated on;</w:t>
            </w:r>
          </w:p>
          <w:p w:rsidR="00F44CE5" w:rsidRPr="009478B5" w:rsidP="00F44CE5">
            <w:pPr>
              <w:pStyle w:val="ListParagraph"/>
              <w:numPr>
                <w:ilvl w:val="0"/>
                <w:numId w:val="8"/>
              </w:numPr>
              <w:jc w:val="both"/>
              <w:rPr>
                <w:rFonts w:ascii="Arial" w:hAnsi="Arial" w:cs="Arial"/>
                <w:sz w:val="24"/>
                <w:szCs w:val="24"/>
              </w:rPr>
            </w:pPr>
            <w:r w:rsidRPr="009478B5">
              <w:rPr>
                <w:rFonts w:ascii="Arial" w:hAnsi="Arial" w:cs="Arial"/>
                <w:sz w:val="24"/>
                <w:szCs w:val="24"/>
              </w:rPr>
              <w:t>60% quality</w:t>
            </w:r>
          </w:p>
          <w:p w:rsidR="00F44CE5" w:rsidRPr="009478B5" w:rsidP="00F44CE5">
            <w:pPr>
              <w:pStyle w:val="ListParagraph"/>
              <w:numPr>
                <w:ilvl w:val="0"/>
                <w:numId w:val="8"/>
              </w:numPr>
              <w:jc w:val="both"/>
              <w:rPr>
                <w:rFonts w:ascii="Arial" w:hAnsi="Arial" w:cs="Arial"/>
                <w:sz w:val="24"/>
                <w:szCs w:val="24"/>
              </w:rPr>
            </w:pPr>
            <w:r w:rsidRPr="009478B5">
              <w:rPr>
                <w:rFonts w:ascii="Arial" w:hAnsi="Arial" w:cs="Arial"/>
                <w:sz w:val="24"/>
                <w:szCs w:val="24"/>
              </w:rPr>
              <w:t>40% price</w:t>
            </w:r>
          </w:p>
          <w:p w:rsidR="00F44CE5" w:rsidRPr="009478B5" w:rsidP="00601D38">
            <w:pPr>
              <w:jc w:val="both"/>
              <w:rPr>
                <w:rFonts w:ascii="Arial" w:hAnsi="Arial" w:cs="Arial"/>
                <w:sz w:val="24"/>
                <w:szCs w:val="24"/>
              </w:rPr>
            </w:pPr>
          </w:p>
          <w:p w:rsidR="00F44CE5" w:rsidRPr="009478B5" w:rsidP="00601D38">
            <w:pPr>
              <w:jc w:val="both"/>
              <w:rPr>
                <w:rFonts w:ascii="Arial" w:hAnsi="Arial" w:cs="Arial"/>
                <w:sz w:val="24"/>
                <w:szCs w:val="24"/>
              </w:rPr>
            </w:pPr>
            <w:r w:rsidRPr="009478B5">
              <w:rPr>
                <w:rFonts w:ascii="Arial" w:hAnsi="Arial" w:cs="Arial"/>
                <w:sz w:val="24"/>
                <w:szCs w:val="24"/>
              </w:rPr>
              <w:t>The highest scoring tenderers will be appointed for each lot. In the event the same tenderer is successful for both lots, the tenderer will be selected for their preferred lot and the second placed tenderer will be awarded the alternative lot.</w:t>
            </w:r>
          </w:p>
        </w:tc>
      </w:tr>
      <w:tr w:rsidTr="00601D38">
        <w:tblPrEx>
          <w:tblW w:w="0" w:type="auto"/>
          <w:tblLook w:val="04A0"/>
        </w:tblPrEx>
        <w:tc>
          <w:tcPr>
            <w:tcW w:w="9016" w:type="dxa"/>
          </w:tcPr>
          <w:p w:rsidR="00F44CE5" w:rsidRPr="009478B5" w:rsidP="00601D38">
            <w:pPr>
              <w:jc w:val="both"/>
              <w:rPr>
                <w:rFonts w:ascii="Arial" w:hAnsi="Arial" w:cs="Arial"/>
                <w:b/>
                <w:sz w:val="24"/>
                <w:szCs w:val="24"/>
              </w:rPr>
            </w:pPr>
            <w:r w:rsidRPr="009478B5">
              <w:rPr>
                <w:rFonts w:ascii="Arial" w:hAnsi="Arial" w:cs="Arial"/>
                <w:b/>
                <w:sz w:val="24"/>
                <w:szCs w:val="24"/>
              </w:rPr>
              <w:t>Contract Detail</w:t>
            </w:r>
          </w:p>
          <w:p w:rsidR="00F44CE5" w:rsidRPr="009478B5" w:rsidP="00601D38">
            <w:pPr>
              <w:autoSpaceDE w:val="0"/>
              <w:autoSpaceDN w:val="0"/>
              <w:adjustRightInd w:val="0"/>
              <w:rPr>
                <w:rFonts w:ascii="Arial" w:hAnsi="Arial" w:cs="Arial"/>
                <w:sz w:val="24"/>
                <w:szCs w:val="24"/>
              </w:rPr>
            </w:pPr>
            <w:r w:rsidRPr="009478B5">
              <w:rPr>
                <w:rFonts w:ascii="Arial" w:hAnsi="Arial" w:cs="Arial"/>
                <w:sz w:val="24"/>
                <w:szCs w:val="24"/>
              </w:rPr>
              <w:t xml:space="preserve">The agreement will be used by the Design &amp; Construction service to deliver service and maintenance of heating, ventilation and air conditioning (HVAC) systems across the county council. </w:t>
            </w:r>
          </w:p>
        </w:tc>
      </w:tr>
    </w:tbl>
    <w:p w:rsidR="00F44CE5" w:rsidRPr="009478B5">
      <w:pPr>
        <w:rPr>
          <w:rFonts w:ascii="Arial" w:hAnsi="Arial" w:cs="Arial"/>
          <w:sz w:val="24"/>
          <w:szCs w:val="24"/>
        </w:rPr>
      </w:pPr>
    </w:p>
    <w:tbl>
      <w:tblPr>
        <w:tblStyle w:val="TableGrid"/>
        <w:tblpPr w:leftFromText="180" w:rightFromText="180" w:vertAnchor="page" w:horzAnchor="margin" w:tblpY="1613"/>
        <w:tblW w:w="0" w:type="auto"/>
        <w:tblLook w:val="04A0"/>
      </w:tblPr>
      <w:tblGrid>
        <w:gridCol w:w="9016"/>
      </w:tblGrid>
      <w:tr w:rsidTr="00601D38">
        <w:tblPrEx>
          <w:tblW w:w="0" w:type="auto"/>
          <w:tblLook w:val="04A0"/>
        </w:tblPrEx>
        <w:trPr>
          <w:trHeight w:val="522"/>
        </w:trPr>
        <w:tc>
          <w:tcPr>
            <w:tcW w:w="9016" w:type="dxa"/>
          </w:tcPr>
          <w:p w:rsidR="00F44CE5" w:rsidRPr="009478B5" w:rsidP="00601D38">
            <w:pPr>
              <w:rPr>
                <w:rFonts w:ascii="Arial" w:hAnsi="Arial" w:cs="Arial"/>
                <w:b/>
                <w:sz w:val="24"/>
                <w:szCs w:val="24"/>
              </w:rPr>
            </w:pPr>
            <w:r w:rsidRPr="009478B5">
              <w:rPr>
                <w:rFonts w:ascii="Arial" w:hAnsi="Arial" w:cs="Arial"/>
                <w:b/>
                <w:sz w:val="24"/>
                <w:szCs w:val="24"/>
              </w:rPr>
              <w:t>Procurement Title</w:t>
            </w:r>
          </w:p>
          <w:p w:rsidR="00F44CE5" w:rsidRPr="009478B5" w:rsidP="00601D38">
            <w:pPr>
              <w:rPr>
                <w:rFonts w:ascii="Arial" w:hAnsi="Arial" w:cs="Arial"/>
                <w:i/>
                <w:color w:val="FF0000"/>
                <w:sz w:val="24"/>
                <w:szCs w:val="24"/>
              </w:rPr>
            </w:pPr>
            <w:r w:rsidRPr="009478B5">
              <w:rPr>
                <w:rFonts w:ascii="Arial" w:hAnsi="Arial" w:cs="Arial"/>
                <w:sz w:val="24"/>
                <w:szCs w:val="24"/>
              </w:rPr>
              <w:t>Provision of community transport services</w:t>
            </w:r>
          </w:p>
        </w:tc>
      </w:tr>
      <w:tr w:rsidTr="00601D38">
        <w:tblPrEx>
          <w:tblW w:w="0" w:type="auto"/>
          <w:tblLook w:val="04A0"/>
        </w:tblPrEx>
        <w:trPr>
          <w:trHeight w:val="511"/>
        </w:trPr>
        <w:tc>
          <w:tcPr>
            <w:tcW w:w="9016" w:type="dxa"/>
          </w:tcPr>
          <w:p w:rsidR="00F44CE5" w:rsidRPr="009478B5" w:rsidP="00601D38">
            <w:pPr>
              <w:rPr>
                <w:rFonts w:ascii="Arial" w:hAnsi="Arial" w:cs="Arial"/>
                <w:b/>
                <w:sz w:val="24"/>
                <w:szCs w:val="24"/>
              </w:rPr>
            </w:pPr>
            <w:r w:rsidRPr="009478B5">
              <w:rPr>
                <w:rFonts w:ascii="Arial" w:hAnsi="Arial" w:cs="Arial"/>
                <w:b/>
                <w:sz w:val="24"/>
                <w:szCs w:val="24"/>
              </w:rPr>
              <w:t>Procurement Option</w:t>
            </w:r>
          </w:p>
          <w:p w:rsidR="00F44CE5" w:rsidRPr="009478B5" w:rsidP="001B079B">
            <w:pPr>
              <w:rPr>
                <w:rFonts w:ascii="Arial" w:hAnsi="Arial" w:cs="Arial"/>
                <w:i/>
                <w:color w:val="FF0000"/>
                <w:sz w:val="24"/>
                <w:szCs w:val="24"/>
              </w:rPr>
            </w:pPr>
            <w:r w:rsidRPr="009478B5">
              <w:rPr>
                <w:rFonts w:ascii="Arial" w:hAnsi="Arial" w:cs="Arial"/>
                <w:sz w:val="24"/>
                <w:szCs w:val="24"/>
              </w:rPr>
              <w:t>EU  Open Procedure</w:t>
            </w:r>
          </w:p>
        </w:tc>
      </w:tr>
      <w:tr w:rsidTr="00601D38">
        <w:tblPrEx>
          <w:tblW w:w="0" w:type="auto"/>
          <w:tblLook w:val="04A0"/>
        </w:tblPrEx>
        <w:trPr>
          <w:trHeight w:val="511"/>
        </w:trPr>
        <w:tc>
          <w:tcPr>
            <w:tcW w:w="9016" w:type="dxa"/>
          </w:tcPr>
          <w:p w:rsidR="00F44CE5" w:rsidRPr="009478B5" w:rsidP="00601D38">
            <w:pPr>
              <w:rPr>
                <w:rFonts w:ascii="Arial" w:hAnsi="Arial" w:cs="Arial"/>
                <w:b/>
                <w:sz w:val="24"/>
                <w:szCs w:val="24"/>
              </w:rPr>
            </w:pPr>
            <w:r w:rsidRPr="009478B5">
              <w:rPr>
                <w:rFonts w:ascii="Arial" w:hAnsi="Arial" w:cs="Arial"/>
                <w:b/>
                <w:sz w:val="24"/>
                <w:szCs w:val="24"/>
              </w:rPr>
              <w:t>New or Existing Provision</w:t>
            </w:r>
          </w:p>
          <w:p w:rsidR="00F44CE5" w:rsidRPr="009478B5" w:rsidP="00601D38">
            <w:pPr>
              <w:rPr>
                <w:rFonts w:ascii="Arial" w:hAnsi="Arial" w:cs="Arial"/>
                <w:i/>
                <w:color w:val="FF0000"/>
                <w:sz w:val="24"/>
                <w:szCs w:val="24"/>
              </w:rPr>
            </w:pPr>
            <w:r w:rsidRPr="009478B5">
              <w:rPr>
                <w:rFonts w:ascii="Arial" w:hAnsi="Arial" w:cs="Arial"/>
                <w:sz w:val="24"/>
                <w:szCs w:val="24"/>
              </w:rPr>
              <w:t>Existing – current contract end date 31/03/2020</w:t>
            </w:r>
          </w:p>
        </w:tc>
      </w:tr>
      <w:tr w:rsidTr="00601D38">
        <w:tblPrEx>
          <w:tblW w:w="0" w:type="auto"/>
          <w:tblLook w:val="04A0"/>
        </w:tblPrEx>
        <w:trPr>
          <w:trHeight w:val="802"/>
        </w:trPr>
        <w:tc>
          <w:tcPr>
            <w:tcW w:w="9016" w:type="dxa"/>
          </w:tcPr>
          <w:p w:rsidR="00F44CE5" w:rsidRPr="009478B5" w:rsidP="00601D38">
            <w:pPr>
              <w:rPr>
                <w:rFonts w:ascii="Arial" w:hAnsi="Arial" w:cs="Arial"/>
                <w:b/>
                <w:sz w:val="24"/>
                <w:szCs w:val="24"/>
              </w:rPr>
            </w:pPr>
            <w:r w:rsidRPr="009478B5">
              <w:rPr>
                <w:rFonts w:ascii="Arial" w:hAnsi="Arial" w:cs="Arial"/>
                <w:b/>
                <w:sz w:val="24"/>
                <w:szCs w:val="24"/>
              </w:rPr>
              <w:t>Estimated Contract Value and Funding Arrangements</w:t>
            </w:r>
          </w:p>
          <w:p w:rsidR="00F44CE5" w:rsidRPr="009478B5" w:rsidP="00601D38">
            <w:pPr>
              <w:rPr>
                <w:rFonts w:ascii="Arial" w:hAnsi="Arial" w:cs="Arial"/>
                <w:sz w:val="24"/>
                <w:szCs w:val="24"/>
              </w:rPr>
            </w:pPr>
            <w:r w:rsidRPr="009478B5">
              <w:rPr>
                <w:rFonts w:ascii="Arial" w:hAnsi="Arial" w:cs="Arial"/>
                <w:sz w:val="24"/>
                <w:szCs w:val="24"/>
              </w:rPr>
              <w:t>Annual value of £375,000, total contract value £1,8750,000 over 5 years</w:t>
            </w:r>
          </w:p>
          <w:p w:rsidR="00F44CE5" w:rsidRPr="009478B5" w:rsidP="00601D38">
            <w:pPr>
              <w:rPr>
                <w:rFonts w:ascii="Arial" w:hAnsi="Arial" w:cs="Arial"/>
                <w:i/>
                <w:color w:val="FF0000"/>
                <w:sz w:val="24"/>
                <w:szCs w:val="24"/>
              </w:rPr>
            </w:pPr>
            <w:r w:rsidRPr="009478B5">
              <w:rPr>
                <w:rFonts w:ascii="Arial" w:hAnsi="Arial" w:cs="Arial"/>
                <w:sz w:val="24"/>
                <w:szCs w:val="24"/>
              </w:rPr>
              <w:t>Revenue funding managed by the Public and Integrated Transport Service.</w:t>
            </w:r>
          </w:p>
        </w:tc>
      </w:tr>
      <w:tr w:rsidTr="00601D38">
        <w:tblPrEx>
          <w:tblW w:w="0" w:type="auto"/>
          <w:tblLook w:val="04A0"/>
        </w:tblPrEx>
        <w:trPr>
          <w:trHeight w:val="802"/>
        </w:trPr>
        <w:tc>
          <w:tcPr>
            <w:tcW w:w="9016" w:type="dxa"/>
          </w:tcPr>
          <w:p w:rsidR="00F44CE5" w:rsidRPr="009478B5" w:rsidP="00601D38">
            <w:pPr>
              <w:rPr>
                <w:rFonts w:ascii="Arial" w:hAnsi="Arial" w:cs="Arial"/>
                <w:b/>
                <w:sz w:val="24"/>
                <w:szCs w:val="24"/>
              </w:rPr>
            </w:pPr>
            <w:r w:rsidRPr="009478B5">
              <w:rPr>
                <w:rFonts w:ascii="Arial" w:hAnsi="Arial" w:cs="Arial"/>
                <w:b/>
                <w:sz w:val="24"/>
                <w:szCs w:val="24"/>
              </w:rPr>
              <w:t>Contract Duration</w:t>
            </w:r>
          </w:p>
          <w:p w:rsidR="00F44CE5" w:rsidRPr="009478B5" w:rsidP="00601D38">
            <w:pPr>
              <w:rPr>
                <w:rFonts w:ascii="Arial" w:hAnsi="Arial" w:cs="Arial"/>
                <w:i/>
                <w:color w:val="FF0000"/>
                <w:sz w:val="24"/>
                <w:szCs w:val="24"/>
              </w:rPr>
            </w:pPr>
            <w:r w:rsidRPr="009478B5">
              <w:rPr>
                <w:rFonts w:ascii="Arial" w:hAnsi="Arial" w:cs="Arial"/>
                <w:sz w:val="24"/>
                <w:szCs w:val="24"/>
              </w:rPr>
              <w:t>Initial period of 24 months with an option to extend the contract beyond the initial term to a maximum of a further 36 months.</w:t>
            </w:r>
          </w:p>
        </w:tc>
      </w:tr>
      <w:tr w:rsidTr="00601D38">
        <w:tblPrEx>
          <w:tblW w:w="0" w:type="auto"/>
          <w:tblLook w:val="04A0"/>
        </w:tblPrEx>
        <w:trPr>
          <w:trHeight w:val="1177"/>
        </w:trPr>
        <w:tc>
          <w:tcPr>
            <w:tcW w:w="9016" w:type="dxa"/>
          </w:tcPr>
          <w:p w:rsidR="00F44CE5" w:rsidRPr="009478B5" w:rsidP="00601D38">
            <w:pPr>
              <w:rPr>
                <w:rFonts w:ascii="Arial" w:hAnsi="Arial" w:cs="Arial"/>
                <w:b/>
                <w:sz w:val="24"/>
                <w:szCs w:val="24"/>
              </w:rPr>
            </w:pPr>
            <w:r w:rsidRPr="009478B5">
              <w:rPr>
                <w:rFonts w:ascii="Arial" w:hAnsi="Arial" w:cs="Arial"/>
                <w:b/>
                <w:sz w:val="24"/>
                <w:szCs w:val="24"/>
              </w:rPr>
              <w:t>Lotting</w:t>
            </w:r>
          </w:p>
          <w:p w:rsidR="00F44CE5" w:rsidRPr="009478B5" w:rsidP="00601D38">
            <w:pPr>
              <w:rPr>
                <w:rFonts w:ascii="Arial" w:hAnsi="Arial" w:cs="Arial"/>
                <w:sz w:val="24"/>
                <w:szCs w:val="24"/>
              </w:rPr>
            </w:pPr>
            <w:r w:rsidRPr="009478B5">
              <w:rPr>
                <w:rFonts w:ascii="Arial" w:hAnsi="Arial" w:cs="Arial"/>
                <w:sz w:val="24"/>
                <w:szCs w:val="24"/>
              </w:rPr>
              <w:t>Not Applicable</w:t>
            </w:r>
          </w:p>
          <w:p w:rsidR="00F44CE5" w:rsidRPr="009478B5" w:rsidP="00601D38">
            <w:pPr>
              <w:rPr>
                <w:rFonts w:ascii="Arial" w:hAnsi="Arial" w:cs="Arial"/>
                <w:sz w:val="24"/>
                <w:szCs w:val="24"/>
              </w:rPr>
            </w:pPr>
            <w:r w:rsidRPr="009478B5">
              <w:rPr>
                <w:rFonts w:ascii="Arial" w:hAnsi="Arial" w:cs="Arial"/>
                <w:sz w:val="24"/>
                <w:szCs w:val="24"/>
              </w:rPr>
              <w:t xml:space="preserve">In order to provide a consistent level of service, the current agreement is delivered by a consortium of community transport operators and therefore, does not restrict the market. </w:t>
            </w:r>
          </w:p>
        </w:tc>
      </w:tr>
      <w:tr w:rsidTr="00601D38">
        <w:tblPrEx>
          <w:tblW w:w="0" w:type="auto"/>
          <w:tblLook w:val="04A0"/>
        </w:tblPrEx>
        <w:trPr>
          <w:trHeight w:val="1322"/>
        </w:trPr>
        <w:tc>
          <w:tcPr>
            <w:tcW w:w="9016" w:type="dxa"/>
            <w:vAlign w:val="center"/>
          </w:tcPr>
          <w:p w:rsidR="00F44CE5" w:rsidRPr="009478B5" w:rsidP="00601D38">
            <w:pPr>
              <w:rPr>
                <w:rFonts w:ascii="Arial" w:hAnsi="Arial" w:cs="Arial"/>
                <w:b/>
                <w:sz w:val="24"/>
                <w:szCs w:val="24"/>
              </w:rPr>
            </w:pPr>
            <w:r w:rsidRPr="009478B5">
              <w:rPr>
                <w:rFonts w:ascii="Arial" w:hAnsi="Arial" w:cs="Arial"/>
                <w:b/>
                <w:sz w:val="24"/>
                <w:szCs w:val="24"/>
              </w:rPr>
              <w:t>Evaluation</w:t>
            </w:r>
          </w:p>
          <w:tbl>
            <w:tblPr>
              <w:tblStyle w:val="TableGrid"/>
              <w:tblW w:w="0" w:type="auto"/>
              <w:tblLook w:val="04A0"/>
            </w:tblPr>
            <w:tblGrid>
              <w:gridCol w:w="2972"/>
              <w:gridCol w:w="3063"/>
            </w:tblGrid>
            <w:tr w:rsidTr="00601D38">
              <w:tblPrEx>
                <w:tblW w:w="0" w:type="auto"/>
                <w:tblLook w:val="04A0"/>
              </w:tblPrEx>
              <w:trPr>
                <w:trHeight w:val="401"/>
              </w:trPr>
              <w:tc>
                <w:tcPr>
                  <w:tcW w:w="2972" w:type="dxa"/>
                  <w:vAlign w:val="center"/>
                </w:tcPr>
                <w:p w:rsidR="00F44CE5" w:rsidRPr="009478B5" w:rsidP="009478B5">
                  <w:pPr>
                    <w:framePr w:hSpace="180" w:wrap="around" w:vAnchor="page" w:hAnchor="margin" w:y="1613"/>
                    <w:rPr>
                      <w:rFonts w:ascii="Arial" w:hAnsi="Arial" w:cs="Arial"/>
                      <w:i/>
                      <w:sz w:val="24"/>
                      <w:szCs w:val="24"/>
                    </w:rPr>
                  </w:pPr>
                  <w:r w:rsidRPr="009478B5">
                    <w:rPr>
                      <w:rFonts w:ascii="Arial" w:hAnsi="Arial" w:cs="Arial"/>
                      <w:b/>
                      <w:bCs/>
                      <w:i/>
                      <w:sz w:val="24"/>
                      <w:szCs w:val="24"/>
                    </w:rPr>
                    <w:t>Quality Criteria 60%</w:t>
                  </w:r>
                </w:p>
              </w:tc>
              <w:tc>
                <w:tcPr>
                  <w:tcW w:w="3063" w:type="dxa"/>
                  <w:vAlign w:val="center"/>
                </w:tcPr>
                <w:p w:rsidR="00F44CE5" w:rsidRPr="009478B5" w:rsidP="009478B5">
                  <w:pPr>
                    <w:framePr w:hSpace="180" w:wrap="around" w:vAnchor="page" w:hAnchor="margin" w:y="1613"/>
                    <w:rPr>
                      <w:rFonts w:ascii="Arial" w:hAnsi="Arial" w:cs="Arial"/>
                      <w:i/>
                      <w:color w:val="FF0000"/>
                      <w:sz w:val="24"/>
                      <w:szCs w:val="24"/>
                    </w:rPr>
                  </w:pPr>
                  <w:r w:rsidRPr="009478B5">
                    <w:rPr>
                      <w:rFonts w:ascii="Arial" w:hAnsi="Arial" w:cs="Arial"/>
                      <w:b/>
                      <w:bCs/>
                      <w:i/>
                      <w:sz w:val="24"/>
                      <w:szCs w:val="24"/>
                    </w:rPr>
                    <w:t>Financial Criteria 40%</w:t>
                  </w:r>
                </w:p>
              </w:tc>
            </w:tr>
          </w:tbl>
          <w:p w:rsidR="00F44CE5" w:rsidRPr="009478B5" w:rsidP="00601D38">
            <w:pPr>
              <w:rPr>
                <w:rFonts w:ascii="Arial" w:hAnsi="Arial" w:cs="Arial"/>
                <w:i/>
                <w:color w:val="FF0000"/>
                <w:sz w:val="24"/>
                <w:szCs w:val="24"/>
              </w:rPr>
            </w:pPr>
            <w:r w:rsidRPr="009478B5">
              <w:rPr>
                <w:rFonts w:ascii="Arial" w:hAnsi="Arial" w:cs="Arial"/>
                <w:sz w:val="24"/>
                <w:szCs w:val="24"/>
              </w:rPr>
              <w:t>The aim of the service is to ensure 'at risk' residents are able to gain access to key services and activities, therefore</w:t>
            </w:r>
            <w:r w:rsidRPr="009478B5">
              <w:rPr>
                <w:rFonts w:ascii="Arial" w:hAnsi="Arial" w:cs="Arial"/>
                <w:i/>
                <w:color w:val="FF0000"/>
                <w:sz w:val="24"/>
                <w:szCs w:val="24"/>
              </w:rPr>
              <w:t xml:space="preserve"> </w:t>
            </w:r>
            <w:r w:rsidRPr="009478B5">
              <w:rPr>
                <w:rFonts w:ascii="Arial" w:hAnsi="Arial" w:cs="Arial"/>
                <w:sz w:val="24"/>
                <w:szCs w:val="24"/>
              </w:rPr>
              <w:t xml:space="preserve">social value will be evaluated at 10% of the overall criteria. </w:t>
            </w:r>
          </w:p>
        </w:tc>
      </w:tr>
      <w:tr w:rsidTr="00601D38">
        <w:tblPrEx>
          <w:tblW w:w="0" w:type="auto"/>
          <w:tblLook w:val="04A0"/>
        </w:tblPrEx>
        <w:trPr>
          <w:trHeight w:val="5377"/>
        </w:trPr>
        <w:tc>
          <w:tcPr>
            <w:tcW w:w="9016" w:type="dxa"/>
          </w:tcPr>
          <w:p w:rsidR="00F44CE5" w:rsidRPr="009478B5" w:rsidP="00601D38">
            <w:pPr>
              <w:rPr>
                <w:rFonts w:ascii="Arial" w:hAnsi="Arial" w:cs="Arial"/>
                <w:b/>
                <w:sz w:val="24"/>
                <w:szCs w:val="24"/>
              </w:rPr>
            </w:pPr>
            <w:r w:rsidRPr="009478B5">
              <w:rPr>
                <w:rFonts w:ascii="Arial" w:hAnsi="Arial" w:cs="Arial"/>
                <w:b/>
                <w:sz w:val="24"/>
                <w:szCs w:val="24"/>
              </w:rPr>
              <w:t>Contract Detail</w:t>
            </w:r>
          </w:p>
          <w:p w:rsidR="00F44CE5" w:rsidRPr="009478B5" w:rsidP="00601D38">
            <w:pPr>
              <w:rPr>
                <w:rFonts w:ascii="Arial" w:hAnsi="Arial" w:cs="Arial"/>
                <w:sz w:val="24"/>
                <w:szCs w:val="24"/>
              </w:rPr>
            </w:pPr>
            <w:bookmarkStart w:id="0" w:name="_Toc408298437"/>
            <w:r w:rsidRPr="009478B5">
              <w:rPr>
                <w:rFonts w:ascii="Arial" w:hAnsi="Arial" w:cs="Arial"/>
                <w:sz w:val="24"/>
                <w:szCs w:val="24"/>
              </w:rPr>
              <w:t xml:space="preserve">Community Transport services operate for residents who might otherwise be at risk of social exclusion and is aimed at keeping the people of Lancashire connected and involved in the communities and able to live independently. </w:t>
            </w:r>
          </w:p>
          <w:p w:rsidR="00F44CE5" w:rsidRPr="009478B5" w:rsidP="00601D38">
            <w:pPr>
              <w:rPr>
                <w:rFonts w:ascii="Arial" w:hAnsi="Arial" w:cs="Arial"/>
                <w:sz w:val="24"/>
                <w:szCs w:val="24"/>
              </w:rPr>
            </w:pPr>
          </w:p>
          <w:p w:rsidR="00F44CE5" w:rsidRPr="009478B5" w:rsidP="00601D38">
            <w:pPr>
              <w:rPr>
                <w:rFonts w:ascii="Arial" w:hAnsi="Arial" w:cs="Arial"/>
                <w:sz w:val="24"/>
                <w:szCs w:val="24"/>
              </w:rPr>
            </w:pPr>
            <w:r w:rsidRPr="009478B5">
              <w:rPr>
                <w:rFonts w:ascii="Arial" w:hAnsi="Arial" w:cs="Arial"/>
                <w:sz w:val="24"/>
                <w:szCs w:val="24"/>
              </w:rPr>
              <w:t>The market is predominantly made up of third sector organisations. The current provider is a consortium of community transport operators who were awarded the contract following an OJEU open tender, the lead member of the consortium is Little Green Bus Limited, Clitheroe together with other consortium members as follows:</w:t>
            </w:r>
          </w:p>
          <w:p w:rsidR="00F44CE5" w:rsidRPr="009478B5" w:rsidP="00601D38">
            <w:pPr>
              <w:rPr>
                <w:rFonts w:ascii="Arial" w:hAnsi="Arial" w:cs="Arial"/>
                <w:sz w:val="24"/>
                <w:szCs w:val="24"/>
              </w:rPr>
            </w:pPr>
          </w:p>
          <w:p w:rsidR="00F44CE5" w:rsidRPr="009478B5" w:rsidP="00601D38">
            <w:pPr>
              <w:rPr>
                <w:rFonts w:ascii="Arial" w:hAnsi="Arial" w:cs="Arial"/>
                <w:sz w:val="24"/>
                <w:szCs w:val="24"/>
              </w:rPr>
            </w:pPr>
            <w:r w:rsidRPr="009478B5">
              <w:rPr>
                <w:rFonts w:ascii="Arial" w:hAnsi="Arial" w:cs="Arial"/>
                <w:sz w:val="24"/>
                <w:szCs w:val="24"/>
              </w:rPr>
              <w:t>Preston Community Transport</w:t>
            </w:r>
          </w:p>
          <w:p w:rsidR="00F44CE5" w:rsidRPr="009478B5" w:rsidP="00601D38">
            <w:pPr>
              <w:rPr>
                <w:rFonts w:ascii="Arial" w:hAnsi="Arial" w:cs="Arial"/>
                <w:sz w:val="24"/>
                <w:szCs w:val="24"/>
              </w:rPr>
            </w:pPr>
            <w:r w:rsidRPr="009478B5">
              <w:rPr>
                <w:rFonts w:ascii="Arial" w:hAnsi="Arial" w:cs="Arial"/>
                <w:sz w:val="24"/>
                <w:szCs w:val="24"/>
              </w:rPr>
              <w:t>Central Lancs Dial-a-Ride</w:t>
            </w:r>
          </w:p>
          <w:p w:rsidR="00F44CE5" w:rsidRPr="009478B5" w:rsidP="00601D38">
            <w:pPr>
              <w:rPr>
                <w:rFonts w:ascii="Arial" w:hAnsi="Arial" w:cs="Arial"/>
                <w:sz w:val="24"/>
                <w:szCs w:val="24"/>
              </w:rPr>
            </w:pPr>
            <w:r w:rsidRPr="009478B5">
              <w:rPr>
                <w:rFonts w:ascii="Arial" w:hAnsi="Arial" w:cs="Arial"/>
                <w:sz w:val="24"/>
                <w:szCs w:val="24"/>
              </w:rPr>
              <w:t>West Lancashire Dial-a-Ride</w:t>
            </w:r>
          </w:p>
          <w:p w:rsidR="00F44CE5" w:rsidRPr="009478B5" w:rsidP="00601D38">
            <w:pPr>
              <w:rPr>
                <w:rFonts w:ascii="Arial" w:hAnsi="Arial" w:cs="Arial"/>
                <w:sz w:val="24"/>
                <w:szCs w:val="24"/>
              </w:rPr>
            </w:pPr>
            <w:r w:rsidRPr="009478B5">
              <w:rPr>
                <w:rFonts w:ascii="Arial" w:hAnsi="Arial" w:cs="Arial"/>
                <w:sz w:val="24"/>
                <w:szCs w:val="24"/>
              </w:rPr>
              <w:t>Burnley, Pendle and Rossendale Council for Voluntary Service.</w:t>
            </w:r>
          </w:p>
          <w:p w:rsidR="00F44CE5" w:rsidRPr="009478B5" w:rsidP="00601D38">
            <w:pPr>
              <w:rPr>
                <w:rFonts w:ascii="Arial" w:hAnsi="Arial" w:cs="Arial"/>
                <w:sz w:val="24"/>
                <w:szCs w:val="24"/>
              </w:rPr>
            </w:pPr>
          </w:p>
          <w:p w:rsidR="00F44CE5" w:rsidRPr="009478B5" w:rsidP="00601D38">
            <w:pPr>
              <w:rPr>
                <w:rFonts w:ascii="Arial" w:hAnsi="Arial" w:cs="Arial"/>
                <w:sz w:val="24"/>
                <w:szCs w:val="24"/>
              </w:rPr>
            </w:pPr>
          </w:p>
          <w:p w:rsidR="00F44CE5" w:rsidRPr="009478B5" w:rsidP="00601D38">
            <w:pPr>
              <w:rPr>
                <w:rFonts w:ascii="Arial" w:hAnsi="Arial" w:cs="Arial"/>
                <w:sz w:val="24"/>
                <w:szCs w:val="24"/>
              </w:rPr>
            </w:pPr>
            <w:r w:rsidRPr="009478B5">
              <w:rPr>
                <w:rFonts w:ascii="Arial" w:hAnsi="Arial" w:cs="Arial"/>
                <w:sz w:val="24"/>
                <w:szCs w:val="24"/>
              </w:rPr>
              <w:t>The Community Transport service for Lancashire includes a volunteer car provision across the whole county and a dial-a-bus type operation in the Districts of Preston, South Ribble, West Lancashire, Chorley and Ribble Valley. The remainder of the dial-a-bus type provision in the county is operated by the council's in-house provider, Travelcare, and the contractor will be required to work closely with Travelcare to provide an integrated community transport service across the whole county.</w:t>
            </w:r>
            <w:bookmarkEnd w:id="0"/>
          </w:p>
          <w:p w:rsidR="00F44CE5" w:rsidRPr="009478B5" w:rsidP="00601D38">
            <w:pPr>
              <w:rPr>
                <w:rFonts w:ascii="Arial" w:hAnsi="Arial" w:cs="Arial"/>
                <w:sz w:val="24"/>
                <w:szCs w:val="24"/>
              </w:rPr>
            </w:pPr>
          </w:p>
          <w:p w:rsidR="00F44CE5" w:rsidRPr="009478B5" w:rsidP="00601D38">
            <w:pPr>
              <w:rPr>
                <w:rFonts w:ascii="Arial" w:hAnsi="Arial" w:cs="Arial"/>
                <w:sz w:val="24"/>
                <w:szCs w:val="24"/>
              </w:rPr>
            </w:pPr>
            <w:r w:rsidRPr="009478B5">
              <w:rPr>
                <w:rFonts w:ascii="Arial" w:hAnsi="Arial" w:cs="Arial"/>
                <w:sz w:val="24"/>
                <w:szCs w:val="24"/>
              </w:rPr>
              <w:t xml:space="preserve">It is anticipated that this service will be delivered through an appropriate combination of cost effective options which may include contractor-operated </w:t>
            </w:r>
            <w:r w:rsidRPr="009478B5">
              <w:rPr>
                <w:rFonts w:ascii="Arial" w:hAnsi="Arial" w:cs="Arial"/>
                <w:sz w:val="24"/>
                <w:szCs w:val="24"/>
              </w:rPr>
              <w:t xml:space="preserve">minibuses or MPVs, volunteer car schemes and sub-contracted taxis. The successful tenderer will be set targets in terms of increasing single passenger trips and the number of volunteers engaged in delivering the services. The proposals submitted will be expected to achieve these increases using the most efficient range of vehicles whilst minimising any increase in mileage compared to the current service. </w:t>
            </w:r>
          </w:p>
          <w:p w:rsidR="00F44CE5" w:rsidRPr="009478B5" w:rsidP="00601D38">
            <w:pPr>
              <w:rPr>
                <w:rFonts w:ascii="Arial" w:hAnsi="Arial" w:cs="Arial"/>
                <w:sz w:val="24"/>
                <w:szCs w:val="24"/>
              </w:rPr>
            </w:pPr>
          </w:p>
          <w:p w:rsidR="00F44CE5" w:rsidRPr="009478B5" w:rsidP="00601D38">
            <w:pPr>
              <w:rPr>
                <w:rFonts w:ascii="Arial" w:hAnsi="Arial" w:cs="Arial"/>
                <w:sz w:val="24"/>
                <w:szCs w:val="24"/>
              </w:rPr>
            </w:pPr>
            <w:r w:rsidRPr="009478B5">
              <w:rPr>
                <w:rFonts w:ascii="Arial" w:hAnsi="Arial" w:cs="Arial"/>
                <w:sz w:val="24"/>
                <w:szCs w:val="24"/>
              </w:rPr>
              <w:t>The successful tenderer will develop and deliver its own marketing and promotional initiatives to ensure customers and potential customers are aware of the CT services on offer in their local area. They will also develop a consistent branding across all areas of operation and in conjunction with the council's Travelcare operations with which they will form a strategic partnership approach to service provision.</w:t>
            </w:r>
          </w:p>
          <w:p w:rsidR="00F44CE5" w:rsidRPr="009478B5" w:rsidP="00601D38">
            <w:pPr>
              <w:rPr>
                <w:rFonts w:ascii="Arial" w:hAnsi="Arial" w:cs="Arial"/>
                <w:sz w:val="24"/>
                <w:szCs w:val="24"/>
              </w:rPr>
            </w:pPr>
          </w:p>
          <w:p w:rsidR="00F44CE5" w:rsidRPr="009478B5" w:rsidP="00601D38">
            <w:pPr>
              <w:rPr>
                <w:rFonts w:ascii="Arial" w:hAnsi="Arial" w:cs="Arial"/>
                <w:sz w:val="24"/>
                <w:szCs w:val="24"/>
              </w:rPr>
            </w:pPr>
            <w:r w:rsidRPr="009478B5">
              <w:rPr>
                <w:rFonts w:ascii="Arial" w:hAnsi="Arial" w:cs="Arial"/>
                <w:sz w:val="24"/>
                <w:szCs w:val="24"/>
              </w:rPr>
              <w:t xml:space="preserve">The contract will be awarded on the basis that services are operated in line with current Section 19/22 legislation and Department for Transport guidelines. Should this change then the council has the right to terminate or revise this </w:t>
            </w:r>
            <w:r w:rsidRPr="009478B5">
              <w:rPr>
                <w:rFonts w:ascii="Arial" w:hAnsi="Arial" w:cs="Arial"/>
                <w:sz w:val="24"/>
                <w:szCs w:val="24"/>
              </w:rPr>
              <w:t>contract.</w:t>
            </w:r>
          </w:p>
          <w:p w:rsidR="00F44CE5" w:rsidRPr="009478B5" w:rsidP="00601D38">
            <w:pPr>
              <w:rPr>
                <w:rFonts w:ascii="Arial" w:hAnsi="Arial" w:cs="Arial"/>
                <w:sz w:val="24"/>
                <w:szCs w:val="24"/>
              </w:rPr>
            </w:pPr>
          </w:p>
          <w:p w:rsidR="00F44CE5" w:rsidRPr="009478B5" w:rsidP="00601D38">
            <w:pPr>
              <w:rPr>
                <w:rFonts w:ascii="Arial" w:hAnsi="Arial" w:cs="Arial"/>
                <w:sz w:val="24"/>
                <w:szCs w:val="24"/>
              </w:rPr>
            </w:pPr>
            <w:r w:rsidRPr="009478B5">
              <w:rPr>
                <w:rFonts w:ascii="Arial" w:hAnsi="Arial" w:cs="Arial"/>
                <w:sz w:val="24"/>
                <w:szCs w:val="24"/>
              </w:rPr>
              <w:t>The ultimate measure of successful delivery of this contract will be based on journey outcomes and the extent to which beneficiaries are able to gain access to key services and activities (primarily related to education, employment, faith, religion, cultural diversity, health, hospital visiting, leisure, recreation, lunch club, meetings, shopping &amp; retail, social, social care, sports, training, volunteering, and other).</w:t>
            </w:r>
          </w:p>
          <w:p w:rsidR="00F44CE5" w:rsidRPr="009478B5" w:rsidP="00601D38">
            <w:pPr>
              <w:rPr>
                <w:rFonts w:ascii="Arial" w:hAnsi="Arial" w:cs="Arial"/>
                <w:sz w:val="24"/>
                <w:szCs w:val="24"/>
              </w:rPr>
            </w:pPr>
          </w:p>
          <w:p w:rsidR="00F44CE5" w:rsidRPr="009478B5" w:rsidP="00601D38">
            <w:pPr>
              <w:rPr>
                <w:rFonts w:ascii="Arial" w:hAnsi="Arial" w:cs="Arial"/>
                <w:sz w:val="24"/>
                <w:szCs w:val="24"/>
              </w:rPr>
            </w:pPr>
            <w:r w:rsidRPr="009478B5">
              <w:rPr>
                <w:rFonts w:ascii="Arial" w:hAnsi="Arial" w:cs="Arial"/>
                <w:sz w:val="24"/>
                <w:szCs w:val="24"/>
              </w:rPr>
              <w:t xml:space="preserve">By conducting an open tender it will enable other organisations including section 19 (not for profit organisations) and or private sector providers to consider the tender opportunity. </w:t>
            </w:r>
          </w:p>
          <w:p w:rsidR="00F44CE5" w:rsidRPr="009478B5" w:rsidP="00601D38">
            <w:pPr>
              <w:jc w:val="both"/>
              <w:rPr>
                <w:rFonts w:ascii="Arial" w:hAnsi="Arial" w:cs="Arial"/>
                <w:i/>
                <w:color w:val="FF0000"/>
                <w:sz w:val="24"/>
                <w:szCs w:val="24"/>
              </w:rPr>
            </w:pPr>
          </w:p>
        </w:tc>
      </w:tr>
    </w:tbl>
    <w:p w:rsidR="00F44CE5" w:rsidRPr="009478B5" w:rsidP="00F44CE5">
      <w:pPr>
        <w:rPr>
          <w:rFonts w:ascii="Arial" w:hAnsi="Arial" w:cs="Arial"/>
          <w:b/>
          <w:sz w:val="24"/>
          <w:szCs w:val="24"/>
        </w:rPr>
      </w:pPr>
    </w:p>
    <w:p w:rsidR="00F44CE5" w:rsidRPr="009478B5">
      <w:pPr>
        <w:rPr>
          <w:rFonts w:ascii="Arial" w:hAnsi="Arial" w:cs="Arial"/>
          <w:sz w:val="24"/>
          <w:szCs w:val="24"/>
        </w:rPr>
      </w:pPr>
      <w:r w:rsidRPr="009478B5">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Tr="00601D3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trPr>
        <w:tc>
          <w:tcPr>
            <w:tcW w:w="9016" w:type="dxa"/>
            <w:shd w:val="clear" w:color="auto" w:fill="auto"/>
          </w:tcPr>
          <w:p w:rsidR="00F44CE5" w:rsidRPr="009478B5" w:rsidP="00601D38">
            <w:pPr>
              <w:rPr>
                <w:rFonts w:ascii="Arial" w:hAnsi="Arial" w:cs="Arial"/>
                <w:b/>
                <w:sz w:val="24"/>
                <w:szCs w:val="24"/>
              </w:rPr>
            </w:pPr>
            <w:r w:rsidRPr="009478B5">
              <w:rPr>
                <w:rFonts w:ascii="Arial" w:hAnsi="Arial" w:cs="Arial"/>
                <w:b/>
                <w:sz w:val="24"/>
                <w:szCs w:val="24"/>
              </w:rPr>
              <w:t>Procurement Title</w:t>
            </w:r>
          </w:p>
          <w:p w:rsidR="00F44CE5" w:rsidRPr="009478B5" w:rsidP="001B079B">
            <w:pPr>
              <w:rPr>
                <w:rFonts w:ascii="Arial" w:hAnsi="Arial" w:cs="Arial"/>
                <w:sz w:val="24"/>
                <w:szCs w:val="24"/>
              </w:rPr>
            </w:pPr>
            <w:r w:rsidRPr="009478B5">
              <w:rPr>
                <w:rFonts w:ascii="Arial" w:hAnsi="Arial" w:cs="Arial"/>
                <w:sz w:val="24"/>
                <w:szCs w:val="24"/>
              </w:rPr>
              <w:t xml:space="preserve">Provision of </w:t>
            </w:r>
            <w:r w:rsidRPr="009478B5">
              <w:rPr>
                <w:rFonts w:ascii="Arial" w:hAnsi="Arial" w:cs="Arial"/>
                <w:color w:val="000000"/>
                <w:sz w:val="24"/>
                <w:szCs w:val="24"/>
              </w:rPr>
              <w:t>a Minor Aids and Adaptations Service in</w:t>
            </w:r>
            <w:r w:rsidRPr="009478B5">
              <w:rPr>
                <w:rFonts w:ascii="Arial" w:hAnsi="Arial" w:cs="Arial"/>
                <w:sz w:val="24"/>
                <w:szCs w:val="24"/>
              </w:rPr>
              <w:t xml:space="preserve"> Lancashire.</w:t>
            </w:r>
          </w:p>
        </w:tc>
      </w:tr>
      <w:tr w:rsidTr="00601D38">
        <w:tblPrEx>
          <w:tblW w:w="0" w:type="auto"/>
          <w:tblLook w:val="04A0"/>
        </w:tblPrEx>
        <w:trPr>
          <w:trHeight w:val="511"/>
        </w:trPr>
        <w:tc>
          <w:tcPr>
            <w:tcW w:w="9016" w:type="dxa"/>
            <w:shd w:val="clear" w:color="auto" w:fill="auto"/>
          </w:tcPr>
          <w:p w:rsidR="00423165" w:rsidRPr="009478B5" w:rsidP="001B079B">
            <w:pPr>
              <w:rPr>
                <w:rFonts w:ascii="Arial" w:hAnsi="Arial" w:cs="Arial"/>
                <w:sz w:val="24"/>
                <w:szCs w:val="24"/>
              </w:rPr>
            </w:pPr>
            <w:r w:rsidRPr="009478B5">
              <w:rPr>
                <w:rFonts w:ascii="Arial" w:hAnsi="Arial" w:cs="Arial"/>
                <w:b/>
                <w:sz w:val="24"/>
                <w:szCs w:val="24"/>
              </w:rPr>
              <w:t>Procurement Option</w:t>
            </w:r>
          </w:p>
          <w:p w:rsidR="00F44CE5" w:rsidRPr="009478B5" w:rsidP="001B079B">
            <w:pPr>
              <w:rPr>
                <w:rFonts w:ascii="Arial" w:hAnsi="Arial" w:cs="Arial"/>
                <w:sz w:val="24"/>
                <w:szCs w:val="24"/>
              </w:rPr>
            </w:pPr>
            <w:r w:rsidRPr="009478B5">
              <w:rPr>
                <w:rFonts w:ascii="Arial" w:hAnsi="Arial" w:cs="Arial"/>
                <w:sz w:val="24"/>
                <w:szCs w:val="24"/>
              </w:rPr>
              <w:t xml:space="preserve">EU Open procedure </w:t>
            </w:r>
          </w:p>
        </w:tc>
      </w:tr>
      <w:tr w:rsidTr="00601D38">
        <w:tblPrEx>
          <w:tblW w:w="0" w:type="auto"/>
          <w:tblLook w:val="04A0"/>
        </w:tblPrEx>
        <w:trPr>
          <w:trHeight w:val="511"/>
        </w:trPr>
        <w:tc>
          <w:tcPr>
            <w:tcW w:w="9016" w:type="dxa"/>
            <w:shd w:val="clear" w:color="auto" w:fill="auto"/>
          </w:tcPr>
          <w:p w:rsidR="00F44CE5" w:rsidRPr="009478B5" w:rsidP="00601D38">
            <w:pPr>
              <w:rPr>
                <w:rFonts w:ascii="Arial" w:hAnsi="Arial" w:cs="Arial"/>
                <w:b/>
                <w:sz w:val="24"/>
                <w:szCs w:val="24"/>
              </w:rPr>
            </w:pPr>
            <w:r w:rsidRPr="009478B5">
              <w:rPr>
                <w:rFonts w:ascii="Arial" w:hAnsi="Arial" w:cs="Arial"/>
                <w:b/>
                <w:sz w:val="24"/>
                <w:szCs w:val="24"/>
              </w:rPr>
              <w:t>New or Existing Provision</w:t>
            </w:r>
          </w:p>
          <w:p w:rsidR="00F44CE5" w:rsidRPr="009478B5" w:rsidP="00EF71AD">
            <w:pPr>
              <w:rPr>
                <w:rFonts w:ascii="Arial" w:hAnsi="Arial" w:cs="Arial"/>
                <w:sz w:val="24"/>
                <w:szCs w:val="24"/>
              </w:rPr>
            </w:pPr>
            <w:r w:rsidRPr="009478B5">
              <w:rPr>
                <w:rFonts w:ascii="Arial" w:hAnsi="Arial" w:cs="Arial"/>
                <w:bCs/>
                <w:sz w:val="24"/>
                <w:szCs w:val="24"/>
              </w:rPr>
              <w:t>Existing</w:t>
            </w:r>
            <w:r w:rsidRPr="009478B5" w:rsidR="00EF71AD">
              <w:rPr>
                <w:rFonts w:ascii="Arial" w:hAnsi="Arial" w:cs="Arial"/>
                <w:bCs/>
                <w:sz w:val="24"/>
                <w:szCs w:val="24"/>
              </w:rPr>
              <w:t xml:space="preserve">, the current contracts are due to end on </w:t>
            </w:r>
            <w:r w:rsidRPr="009478B5" w:rsidR="00EF71AD">
              <w:rPr>
                <w:rFonts w:ascii="Arial" w:hAnsi="Arial" w:cs="Arial"/>
                <w:sz w:val="24"/>
                <w:szCs w:val="24"/>
              </w:rPr>
              <w:t>31/03/2020.</w:t>
            </w:r>
          </w:p>
        </w:tc>
      </w:tr>
      <w:tr w:rsidTr="00601D38">
        <w:tblPrEx>
          <w:tblW w:w="0" w:type="auto"/>
          <w:tblLook w:val="04A0"/>
        </w:tblPrEx>
        <w:trPr>
          <w:trHeight w:val="802"/>
        </w:trPr>
        <w:tc>
          <w:tcPr>
            <w:tcW w:w="9016" w:type="dxa"/>
            <w:shd w:val="clear" w:color="auto" w:fill="auto"/>
          </w:tcPr>
          <w:p w:rsidR="00F44CE5" w:rsidRPr="009478B5" w:rsidP="00601D38">
            <w:pPr>
              <w:rPr>
                <w:rFonts w:ascii="Arial" w:hAnsi="Arial" w:cs="Arial"/>
                <w:b/>
                <w:sz w:val="24"/>
                <w:szCs w:val="24"/>
              </w:rPr>
            </w:pPr>
            <w:r w:rsidRPr="009478B5">
              <w:rPr>
                <w:rFonts w:ascii="Arial" w:hAnsi="Arial" w:cs="Arial"/>
                <w:b/>
                <w:sz w:val="24"/>
                <w:szCs w:val="24"/>
              </w:rPr>
              <w:t>Estimated Annual Contract Value and Funding Arrangements</w:t>
            </w:r>
          </w:p>
          <w:p w:rsidR="00F44CE5" w:rsidRPr="009478B5" w:rsidP="00601D38">
            <w:pPr>
              <w:rPr>
                <w:rFonts w:ascii="Arial" w:hAnsi="Arial" w:cs="Arial"/>
                <w:color w:val="FF0000"/>
                <w:sz w:val="24"/>
                <w:szCs w:val="24"/>
              </w:rPr>
            </w:pPr>
            <w:r w:rsidRPr="009478B5">
              <w:rPr>
                <w:rFonts w:ascii="Arial" w:hAnsi="Arial" w:cs="Arial"/>
                <w:sz w:val="24"/>
                <w:szCs w:val="24"/>
              </w:rPr>
              <w:t xml:space="preserve">The potential annual contract value is £1,300,000 , and the  potential total contract value is: £6,500,000 </w:t>
            </w:r>
            <w:r w:rsidRPr="009478B5">
              <w:rPr>
                <w:rFonts w:ascii="Arial" w:hAnsi="Arial" w:cs="Arial"/>
                <w:color w:val="FF0000"/>
                <w:sz w:val="24"/>
                <w:szCs w:val="24"/>
              </w:rPr>
              <w:t xml:space="preserve"> </w:t>
            </w:r>
          </w:p>
          <w:p w:rsidR="00F44CE5" w:rsidRPr="009478B5" w:rsidP="001B079B">
            <w:pPr>
              <w:contextualSpacing/>
              <w:rPr>
                <w:rFonts w:ascii="Arial" w:hAnsi="Arial" w:cs="Arial"/>
                <w:color w:val="FF0000"/>
                <w:sz w:val="24"/>
                <w:szCs w:val="24"/>
              </w:rPr>
            </w:pPr>
            <w:r w:rsidRPr="009478B5">
              <w:rPr>
                <w:rFonts w:ascii="Arial" w:hAnsi="Arial" w:cs="Arial"/>
                <w:sz w:val="24"/>
                <w:szCs w:val="24"/>
              </w:rPr>
              <w:t xml:space="preserve">The cost of this service will be funded from the Adult Social Care budget. It is a demand led service and as such, figures cited are indicative. </w:t>
            </w:r>
          </w:p>
        </w:tc>
      </w:tr>
      <w:tr w:rsidTr="00601D38">
        <w:tblPrEx>
          <w:tblW w:w="0" w:type="auto"/>
          <w:tblLook w:val="04A0"/>
        </w:tblPrEx>
        <w:trPr>
          <w:trHeight w:val="625"/>
        </w:trPr>
        <w:tc>
          <w:tcPr>
            <w:tcW w:w="9016" w:type="dxa"/>
            <w:shd w:val="clear" w:color="auto" w:fill="auto"/>
          </w:tcPr>
          <w:p w:rsidR="00F44CE5" w:rsidRPr="009478B5" w:rsidP="00601D38">
            <w:pPr>
              <w:rPr>
                <w:rFonts w:ascii="Arial" w:hAnsi="Arial" w:cs="Arial"/>
                <w:b/>
                <w:sz w:val="24"/>
                <w:szCs w:val="24"/>
              </w:rPr>
            </w:pPr>
            <w:r w:rsidRPr="009478B5">
              <w:rPr>
                <w:rFonts w:ascii="Arial" w:hAnsi="Arial" w:cs="Arial"/>
                <w:b/>
                <w:sz w:val="24"/>
                <w:szCs w:val="24"/>
              </w:rPr>
              <w:t>Contract Duration</w:t>
            </w:r>
          </w:p>
          <w:p w:rsidR="00F44CE5" w:rsidRPr="009478B5" w:rsidP="001B079B">
            <w:pPr>
              <w:rPr>
                <w:rFonts w:ascii="Arial" w:hAnsi="Arial" w:cs="Arial"/>
                <w:sz w:val="24"/>
                <w:szCs w:val="24"/>
              </w:rPr>
            </w:pPr>
            <w:r w:rsidRPr="009478B5">
              <w:rPr>
                <w:rFonts w:ascii="Arial" w:hAnsi="Arial" w:cs="Arial"/>
                <w:sz w:val="24"/>
                <w:szCs w:val="24"/>
              </w:rPr>
              <w:t>An initial period of three years, with an option to extend the contract by any number of defined periods provided that the total contract period does not exceed five years.</w:t>
            </w:r>
          </w:p>
        </w:tc>
      </w:tr>
      <w:tr w:rsidTr="00601D38">
        <w:tblPrEx>
          <w:tblW w:w="0" w:type="auto"/>
          <w:tblLook w:val="04A0"/>
        </w:tblPrEx>
        <w:trPr>
          <w:trHeight w:val="1184"/>
        </w:trPr>
        <w:tc>
          <w:tcPr>
            <w:tcW w:w="9016" w:type="dxa"/>
            <w:shd w:val="clear" w:color="auto" w:fill="auto"/>
          </w:tcPr>
          <w:p w:rsidR="00F44CE5" w:rsidRPr="009478B5" w:rsidP="00601D38">
            <w:pPr>
              <w:rPr>
                <w:rFonts w:ascii="Arial" w:hAnsi="Arial" w:cs="Arial"/>
                <w:b/>
                <w:sz w:val="24"/>
                <w:szCs w:val="24"/>
              </w:rPr>
            </w:pPr>
            <w:r w:rsidRPr="009478B5">
              <w:rPr>
                <w:rFonts w:ascii="Arial" w:hAnsi="Arial" w:cs="Arial"/>
                <w:b/>
                <w:sz w:val="24"/>
                <w:szCs w:val="24"/>
              </w:rPr>
              <w:t>Lotting</w:t>
            </w:r>
          </w:p>
          <w:p w:rsidR="00F44CE5" w:rsidRPr="009478B5" w:rsidP="00601D38">
            <w:pPr>
              <w:autoSpaceDE w:val="0"/>
              <w:autoSpaceDN w:val="0"/>
              <w:adjustRightInd w:val="0"/>
              <w:jc w:val="both"/>
              <w:rPr>
                <w:rFonts w:ascii="Arial" w:hAnsi="Arial" w:cs="Arial"/>
                <w:sz w:val="24"/>
                <w:szCs w:val="24"/>
              </w:rPr>
            </w:pPr>
            <w:r w:rsidRPr="009478B5">
              <w:rPr>
                <w:rFonts w:ascii="Arial" w:hAnsi="Arial" w:cs="Arial"/>
                <w:sz w:val="24"/>
                <w:szCs w:val="24"/>
              </w:rPr>
              <w:t>The Service will be made up of the following Lots:</w:t>
            </w:r>
          </w:p>
          <w:p w:rsidR="00F44CE5" w:rsidRPr="009478B5" w:rsidP="00F44CE5">
            <w:pPr>
              <w:numPr>
                <w:ilvl w:val="0"/>
                <w:numId w:val="10"/>
              </w:numPr>
              <w:autoSpaceDE w:val="0"/>
              <w:autoSpaceDN w:val="0"/>
              <w:adjustRightInd w:val="0"/>
              <w:spacing w:after="0" w:line="240" w:lineRule="auto"/>
              <w:jc w:val="both"/>
              <w:rPr>
                <w:rFonts w:ascii="Arial" w:hAnsi="Arial" w:cs="Arial"/>
                <w:sz w:val="24"/>
                <w:szCs w:val="24"/>
              </w:rPr>
            </w:pPr>
            <w:r w:rsidRPr="009478B5">
              <w:rPr>
                <w:rFonts w:ascii="Arial" w:hAnsi="Arial" w:cs="Arial"/>
                <w:sz w:val="24"/>
                <w:szCs w:val="24"/>
              </w:rPr>
              <w:t>Lot 1 - Preston</w:t>
            </w:r>
          </w:p>
          <w:p w:rsidR="00F44CE5" w:rsidRPr="009478B5" w:rsidP="00F44CE5">
            <w:pPr>
              <w:numPr>
                <w:ilvl w:val="0"/>
                <w:numId w:val="10"/>
              </w:numPr>
              <w:autoSpaceDE w:val="0"/>
              <w:autoSpaceDN w:val="0"/>
              <w:adjustRightInd w:val="0"/>
              <w:spacing w:after="0" w:line="240" w:lineRule="auto"/>
              <w:rPr>
                <w:rFonts w:ascii="Arial" w:hAnsi="Arial" w:cs="Arial"/>
                <w:sz w:val="24"/>
                <w:szCs w:val="24"/>
              </w:rPr>
            </w:pPr>
            <w:r w:rsidRPr="009478B5">
              <w:rPr>
                <w:rFonts w:ascii="Arial" w:hAnsi="Arial" w:cs="Arial"/>
                <w:sz w:val="24"/>
                <w:szCs w:val="24"/>
              </w:rPr>
              <w:t>Lot 2 - West Lancashire</w:t>
            </w:r>
          </w:p>
          <w:p w:rsidR="00F44CE5" w:rsidRPr="009478B5" w:rsidP="00F44CE5">
            <w:pPr>
              <w:numPr>
                <w:ilvl w:val="0"/>
                <w:numId w:val="10"/>
              </w:numPr>
              <w:autoSpaceDE w:val="0"/>
              <w:autoSpaceDN w:val="0"/>
              <w:adjustRightInd w:val="0"/>
              <w:spacing w:after="0" w:line="240" w:lineRule="auto"/>
              <w:rPr>
                <w:rFonts w:ascii="Arial" w:hAnsi="Arial" w:cs="Arial"/>
                <w:sz w:val="24"/>
                <w:szCs w:val="24"/>
              </w:rPr>
            </w:pPr>
            <w:r w:rsidRPr="009478B5">
              <w:rPr>
                <w:rFonts w:ascii="Arial" w:hAnsi="Arial" w:cs="Arial"/>
                <w:sz w:val="24"/>
                <w:szCs w:val="24"/>
              </w:rPr>
              <w:t>Lot 3 – South Ribble</w:t>
            </w:r>
          </w:p>
          <w:p w:rsidR="00F44CE5" w:rsidRPr="009478B5" w:rsidP="00F44CE5">
            <w:pPr>
              <w:numPr>
                <w:ilvl w:val="0"/>
                <w:numId w:val="10"/>
              </w:numPr>
              <w:autoSpaceDE w:val="0"/>
              <w:autoSpaceDN w:val="0"/>
              <w:adjustRightInd w:val="0"/>
              <w:spacing w:after="0" w:line="240" w:lineRule="auto"/>
              <w:rPr>
                <w:rFonts w:ascii="Arial" w:hAnsi="Arial" w:cs="Arial"/>
                <w:sz w:val="24"/>
                <w:szCs w:val="24"/>
              </w:rPr>
            </w:pPr>
            <w:r w:rsidRPr="009478B5">
              <w:rPr>
                <w:rFonts w:ascii="Arial" w:hAnsi="Arial" w:cs="Arial"/>
                <w:sz w:val="24"/>
                <w:szCs w:val="24"/>
              </w:rPr>
              <w:t>Lot 4 - Rossendale</w:t>
            </w:r>
          </w:p>
          <w:p w:rsidR="00F44CE5" w:rsidRPr="009478B5" w:rsidP="00F44CE5">
            <w:pPr>
              <w:numPr>
                <w:ilvl w:val="0"/>
                <w:numId w:val="10"/>
              </w:numPr>
              <w:autoSpaceDE w:val="0"/>
              <w:autoSpaceDN w:val="0"/>
              <w:adjustRightInd w:val="0"/>
              <w:spacing w:after="0" w:line="240" w:lineRule="auto"/>
              <w:rPr>
                <w:rFonts w:ascii="Arial" w:hAnsi="Arial" w:cs="Arial"/>
                <w:sz w:val="24"/>
                <w:szCs w:val="24"/>
              </w:rPr>
            </w:pPr>
            <w:r w:rsidRPr="009478B5">
              <w:rPr>
                <w:rFonts w:ascii="Arial" w:hAnsi="Arial" w:cs="Arial"/>
                <w:sz w:val="24"/>
                <w:szCs w:val="24"/>
              </w:rPr>
              <w:t>Lot 5 - Pendle</w:t>
            </w:r>
          </w:p>
          <w:p w:rsidR="00F44CE5" w:rsidRPr="009478B5" w:rsidP="00F44CE5">
            <w:pPr>
              <w:numPr>
                <w:ilvl w:val="0"/>
                <w:numId w:val="10"/>
              </w:numPr>
              <w:autoSpaceDE w:val="0"/>
              <w:autoSpaceDN w:val="0"/>
              <w:adjustRightInd w:val="0"/>
              <w:spacing w:after="0" w:line="240" w:lineRule="auto"/>
              <w:rPr>
                <w:rFonts w:ascii="Arial" w:hAnsi="Arial" w:cs="Arial"/>
                <w:sz w:val="24"/>
                <w:szCs w:val="24"/>
              </w:rPr>
            </w:pPr>
            <w:r w:rsidRPr="009478B5">
              <w:rPr>
                <w:rFonts w:ascii="Arial" w:hAnsi="Arial" w:cs="Arial"/>
                <w:sz w:val="24"/>
                <w:szCs w:val="24"/>
              </w:rPr>
              <w:t>Lot 6 - Ribble Valley</w:t>
            </w:r>
          </w:p>
          <w:p w:rsidR="00F44CE5" w:rsidRPr="009478B5" w:rsidP="00F44CE5">
            <w:pPr>
              <w:numPr>
                <w:ilvl w:val="0"/>
                <w:numId w:val="10"/>
              </w:numPr>
              <w:autoSpaceDE w:val="0"/>
              <w:autoSpaceDN w:val="0"/>
              <w:adjustRightInd w:val="0"/>
              <w:spacing w:after="0" w:line="240" w:lineRule="auto"/>
              <w:rPr>
                <w:rFonts w:ascii="Arial" w:hAnsi="Arial" w:cs="Arial"/>
                <w:sz w:val="24"/>
                <w:szCs w:val="24"/>
              </w:rPr>
            </w:pPr>
            <w:r w:rsidRPr="009478B5">
              <w:rPr>
                <w:rFonts w:ascii="Arial" w:hAnsi="Arial" w:cs="Arial"/>
                <w:sz w:val="24"/>
                <w:szCs w:val="24"/>
              </w:rPr>
              <w:t>Lot 7 – Hyndburn</w:t>
            </w:r>
          </w:p>
          <w:p w:rsidR="00F44CE5" w:rsidRPr="009478B5" w:rsidP="00F44CE5">
            <w:pPr>
              <w:numPr>
                <w:ilvl w:val="0"/>
                <w:numId w:val="10"/>
              </w:numPr>
              <w:autoSpaceDE w:val="0"/>
              <w:autoSpaceDN w:val="0"/>
              <w:adjustRightInd w:val="0"/>
              <w:spacing w:after="0" w:line="240" w:lineRule="auto"/>
              <w:rPr>
                <w:rFonts w:ascii="Arial" w:hAnsi="Arial" w:cs="Arial"/>
                <w:sz w:val="24"/>
                <w:szCs w:val="24"/>
              </w:rPr>
            </w:pPr>
            <w:r w:rsidRPr="009478B5">
              <w:rPr>
                <w:rFonts w:ascii="Arial" w:hAnsi="Arial" w:cs="Arial"/>
                <w:sz w:val="24"/>
                <w:szCs w:val="24"/>
              </w:rPr>
              <w:t>Lot 8 – Burnley</w:t>
            </w:r>
          </w:p>
          <w:p w:rsidR="00F44CE5" w:rsidRPr="009478B5" w:rsidP="00F44CE5">
            <w:pPr>
              <w:numPr>
                <w:ilvl w:val="0"/>
                <w:numId w:val="10"/>
              </w:numPr>
              <w:autoSpaceDE w:val="0"/>
              <w:autoSpaceDN w:val="0"/>
              <w:adjustRightInd w:val="0"/>
              <w:spacing w:after="0" w:line="240" w:lineRule="auto"/>
              <w:rPr>
                <w:rFonts w:ascii="Arial" w:hAnsi="Arial" w:cs="Arial"/>
                <w:sz w:val="24"/>
                <w:szCs w:val="24"/>
              </w:rPr>
            </w:pPr>
            <w:r w:rsidRPr="009478B5">
              <w:rPr>
                <w:rFonts w:ascii="Arial" w:hAnsi="Arial" w:cs="Arial"/>
                <w:sz w:val="24"/>
                <w:szCs w:val="24"/>
              </w:rPr>
              <w:t>Lot 9 - Fylde</w:t>
            </w:r>
          </w:p>
          <w:p w:rsidR="00F44CE5" w:rsidRPr="009478B5" w:rsidP="00601D38">
            <w:pPr>
              <w:jc w:val="both"/>
              <w:rPr>
                <w:rFonts w:ascii="Arial" w:hAnsi="Arial" w:cs="Arial"/>
                <w:sz w:val="24"/>
                <w:szCs w:val="24"/>
              </w:rPr>
            </w:pPr>
            <w:r w:rsidRPr="009478B5">
              <w:rPr>
                <w:rFonts w:ascii="Arial" w:hAnsi="Arial" w:cs="Arial"/>
                <w:sz w:val="24"/>
                <w:szCs w:val="24"/>
              </w:rPr>
              <w:t xml:space="preserve">There will be no restriction on the number of Lots a Tenderer can bid for or the number of Lots a Tenderer can be successful in.  </w:t>
            </w:r>
          </w:p>
          <w:p w:rsidR="00423165" w:rsidRPr="009478B5" w:rsidP="001B079B">
            <w:pPr>
              <w:autoSpaceDE w:val="0"/>
              <w:autoSpaceDN w:val="0"/>
              <w:adjustRightInd w:val="0"/>
              <w:jc w:val="both"/>
              <w:rPr>
                <w:rFonts w:ascii="Arial" w:hAnsi="Arial" w:cs="Arial"/>
                <w:sz w:val="24"/>
                <w:szCs w:val="24"/>
              </w:rPr>
            </w:pPr>
            <w:r w:rsidRPr="009478B5">
              <w:rPr>
                <w:rFonts w:ascii="Arial" w:hAnsi="Arial" w:cs="Arial"/>
                <w:sz w:val="24"/>
                <w:szCs w:val="24"/>
              </w:rPr>
              <w:t xml:space="preserve">The council intends to enter into collaboration agreements for the </w:t>
            </w:r>
            <w:r w:rsidRPr="009478B5">
              <w:rPr>
                <w:rFonts w:ascii="Arial" w:hAnsi="Arial" w:cs="Arial"/>
                <w:color w:val="000000"/>
                <w:sz w:val="24"/>
                <w:szCs w:val="24"/>
              </w:rPr>
              <w:t>Minor Aids and Adaptations Service</w:t>
            </w:r>
            <w:r w:rsidRPr="009478B5">
              <w:rPr>
                <w:rFonts w:ascii="Arial" w:hAnsi="Arial" w:cs="Arial"/>
                <w:sz w:val="24"/>
                <w:szCs w:val="24"/>
              </w:rPr>
              <w:t xml:space="preserve"> with the District Authorities in Chorley, Wyre and Lancaster. Each of these councils has an in-house Home Improvement Agency (HIA) (District Home Improvement Agencies).  The council will rely on Regulation 12(7) of the Public Contract Regulations in entering into these collaboration agreements. Collaboration with these local authorities will enable the retention of additional value of the District Home Improvement Agencies, meet the shared aims and objectives of the authorities and deliver services in the public interest. </w:t>
            </w:r>
          </w:p>
          <w:p w:rsidR="00F44CE5" w:rsidRPr="009478B5" w:rsidP="001B079B">
            <w:pPr>
              <w:autoSpaceDE w:val="0"/>
              <w:autoSpaceDN w:val="0"/>
              <w:adjustRightInd w:val="0"/>
              <w:jc w:val="both"/>
              <w:rPr>
                <w:rFonts w:ascii="Arial" w:hAnsi="Arial" w:cs="Arial"/>
                <w:sz w:val="24"/>
                <w:szCs w:val="24"/>
              </w:rPr>
            </w:pPr>
          </w:p>
        </w:tc>
      </w:tr>
      <w:tr w:rsidTr="00601D38">
        <w:tblPrEx>
          <w:tblW w:w="0" w:type="auto"/>
          <w:tblLook w:val="04A0"/>
        </w:tblPrEx>
        <w:trPr>
          <w:trHeight w:val="1206"/>
        </w:trPr>
        <w:tc>
          <w:tcPr>
            <w:tcW w:w="9016" w:type="dxa"/>
            <w:shd w:val="clear" w:color="auto" w:fill="auto"/>
            <w:vAlign w:val="center"/>
          </w:tcPr>
          <w:p w:rsidR="00F44CE5" w:rsidRPr="009478B5" w:rsidP="00601D38">
            <w:pPr>
              <w:rPr>
                <w:rFonts w:ascii="Arial" w:hAnsi="Arial" w:cs="Arial"/>
                <w:b/>
                <w:sz w:val="24"/>
                <w:szCs w:val="24"/>
              </w:rPr>
            </w:pPr>
            <w:r w:rsidRPr="009478B5">
              <w:rPr>
                <w:rFonts w:ascii="Arial" w:hAnsi="Arial" w:cs="Arial"/>
                <w:b/>
                <w:sz w:val="24"/>
                <w:szCs w:val="24"/>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3063"/>
            </w:tblGrid>
            <w:tr w:rsidTr="00601D3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01"/>
              </w:trPr>
              <w:tc>
                <w:tcPr>
                  <w:tcW w:w="2972" w:type="dxa"/>
                  <w:shd w:val="clear" w:color="auto" w:fill="auto"/>
                  <w:vAlign w:val="center"/>
                </w:tcPr>
                <w:p w:rsidR="00F44CE5" w:rsidRPr="009478B5" w:rsidP="00601D38">
                  <w:pPr>
                    <w:rPr>
                      <w:rFonts w:ascii="Arial" w:hAnsi="Arial" w:cs="Arial"/>
                      <w:sz w:val="24"/>
                      <w:szCs w:val="24"/>
                    </w:rPr>
                  </w:pPr>
                  <w:r w:rsidRPr="009478B5">
                    <w:rPr>
                      <w:rFonts w:ascii="Arial" w:hAnsi="Arial" w:cs="Arial"/>
                      <w:b/>
                      <w:bCs/>
                      <w:sz w:val="24"/>
                      <w:szCs w:val="24"/>
                    </w:rPr>
                    <w:t>Quality Criteria 60%</w:t>
                  </w:r>
                </w:p>
              </w:tc>
              <w:tc>
                <w:tcPr>
                  <w:tcW w:w="3063" w:type="dxa"/>
                  <w:shd w:val="clear" w:color="auto" w:fill="auto"/>
                  <w:vAlign w:val="center"/>
                </w:tcPr>
                <w:p w:rsidR="00F44CE5" w:rsidRPr="009478B5" w:rsidP="00601D38">
                  <w:pPr>
                    <w:rPr>
                      <w:rFonts w:ascii="Arial" w:hAnsi="Arial" w:cs="Arial"/>
                      <w:sz w:val="24"/>
                      <w:szCs w:val="24"/>
                    </w:rPr>
                  </w:pPr>
                  <w:r w:rsidRPr="009478B5">
                    <w:rPr>
                      <w:rFonts w:ascii="Arial" w:hAnsi="Arial" w:cs="Arial"/>
                      <w:b/>
                      <w:bCs/>
                      <w:sz w:val="24"/>
                      <w:szCs w:val="24"/>
                    </w:rPr>
                    <w:t>Financial Criteria 40%</w:t>
                  </w:r>
                </w:p>
              </w:tc>
            </w:tr>
          </w:tbl>
          <w:p w:rsidR="00F44CE5" w:rsidRPr="009478B5" w:rsidP="00601D38">
            <w:pPr>
              <w:rPr>
                <w:rFonts w:ascii="Arial" w:hAnsi="Arial" w:cs="Arial"/>
                <w:color w:val="FF0000"/>
                <w:sz w:val="24"/>
                <w:szCs w:val="24"/>
              </w:rPr>
            </w:pPr>
          </w:p>
          <w:p w:rsidR="00F44CE5" w:rsidRPr="009478B5" w:rsidP="001B079B">
            <w:pPr>
              <w:jc w:val="both"/>
              <w:rPr>
                <w:rFonts w:ascii="Arial" w:hAnsi="Arial" w:cs="Arial"/>
                <w:sz w:val="24"/>
                <w:szCs w:val="24"/>
              </w:rPr>
            </w:pPr>
            <w:r w:rsidRPr="009478B5">
              <w:rPr>
                <w:rFonts w:ascii="Arial" w:hAnsi="Arial" w:cs="Arial"/>
                <w:sz w:val="24"/>
                <w:szCs w:val="24"/>
              </w:rPr>
              <w:t>Social Value will account for 10% of the quality criteria and the objective will be focused on 'promoting equity and fairness' with a view to help service users maintain their independence.</w:t>
            </w:r>
          </w:p>
        </w:tc>
      </w:tr>
      <w:tr w:rsidTr="00601D38">
        <w:tblPrEx>
          <w:tblW w:w="0" w:type="auto"/>
          <w:tblLook w:val="04A0"/>
        </w:tblPrEx>
        <w:trPr>
          <w:trHeight w:val="1206"/>
        </w:trPr>
        <w:tc>
          <w:tcPr>
            <w:tcW w:w="9016" w:type="dxa"/>
            <w:shd w:val="clear" w:color="auto" w:fill="auto"/>
            <w:vAlign w:val="center"/>
          </w:tcPr>
          <w:p w:rsidR="00F44CE5" w:rsidRPr="009478B5" w:rsidP="001B079B">
            <w:pPr>
              <w:spacing w:after="60"/>
              <w:rPr>
                <w:rFonts w:ascii="Arial" w:hAnsi="Arial" w:cs="Arial"/>
                <w:sz w:val="24"/>
                <w:szCs w:val="24"/>
              </w:rPr>
            </w:pPr>
            <w:r w:rsidRPr="009478B5">
              <w:rPr>
                <w:rFonts w:ascii="Arial" w:hAnsi="Arial" w:cs="Arial"/>
                <w:b/>
                <w:sz w:val="24"/>
                <w:szCs w:val="24"/>
              </w:rPr>
              <w:t>Contract Detail</w:t>
            </w:r>
          </w:p>
          <w:p w:rsidR="00F44CE5" w:rsidRPr="009478B5" w:rsidP="00601D38">
            <w:pPr>
              <w:widowControl w:val="0"/>
              <w:jc w:val="both"/>
              <w:rPr>
                <w:rFonts w:ascii="Arial" w:hAnsi="Arial" w:cs="Arial"/>
                <w:sz w:val="24"/>
                <w:szCs w:val="24"/>
              </w:rPr>
            </w:pPr>
            <w:r w:rsidRPr="009478B5">
              <w:rPr>
                <w:rFonts w:ascii="Arial" w:hAnsi="Arial" w:cs="Arial"/>
                <w:sz w:val="24"/>
                <w:szCs w:val="24"/>
              </w:rPr>
              <w:t xml:space="preserve">The Minor Aids and Adaptations Service </w:t>
            </w:r>
            <w:r w:rsidRPr="009478B5">
              <w:rPr>
                <w:rFonts w:ascii="Arial" w:eastAsia="Calibri" w:hAnsi="Arial" w:cs="Arial"/>
                <w:color w:val="000000"/>
                <w:sz w:val="24"/>
                <w:szCs w:val="24"/>
              </w:rPr>
              <w:t>is a statutory service, for Care Act eligible service users,</w:t>
            </w:r>
            <w:r w:rsidRPr="009478B5">
              <w:rPr>
                <w:rFonts w:ascii="Arial" w:eastAsia="Calibri" w:hAnsi="Arial" w:cs="Arial"/>
                <w:sz w:val="24"/>
                <w:szCs w:val="24"/>
              </w:rPr>
              <w:t xml:space="preserve"> </w:t>
            </w:r>
            <w:r w:rsidRPr="009478B5">
              <w:rPr>
                <w:rFonts w:ascii="Arial" w:hAnsi="Arial" w:cs="Arial"/>
                <w:color w:val="000000"/>
                <w:sz w:val="24"/>
                <w:szCs w:val="24"/>
              </w:rPr>
              <w:t>for the provision</w:t>
            </w:r>
            <w:r w:rsidRPr="009478B5">
              <w:rPr>
                <w:rFonts w:ascii="Arial" w:hAnsi="Arial" w:cs="Arial"/>
                <w:sz w:val="24"/>
                <w:szCs w:val="24"/>
              </w:rPr>
              <w:t xml:space="preserve"> of minor adaptations which are crucial in enabling timely discharge from hospital, supporting post-discharge recovery, preventing falls, preventing admissions to care homes and hospitals and maintaining independence at home.</w:t>
            </w:r>
          </w:p>
          <w:p w:rsidR="00F44CE5" w:rsidRPr="009478B5" w:rsidP="001B079B">
            <w:pPr>
              <w:jc w:val="both"/>
              <w:rPr>
                <w:rFonts w:ascii="Arial" w:hAnsi="Arial" w:cs="Arial"/>
                <w:sz w:val="24"/>
                <w:szCs w:val="24"/>
              </w:rPr>
            </w:pPr>
            <w:r w:rsidRPr="009478B5">
              <w:rPr>
                <w:rFonts w:ascii="Arial" w:hAnsi="Arial" w:cs="Arial"/>
                <w:iCs/>
                <w:color w:val="000000"/>
                <w:sz w:val="24"/>
                <w:szCs w:val="24"/>
              </w:rPr>
              <w:t>The service aims to support more people of all ages to live in suitable housing so that they can stay independent for longer and promotes joint working to achieve this aim across housing, health and social care.</w:t>
            </w:r>
          </w:p>
          <w:p w:rsidR="00F44CE5" w:rsidRPr="009478B5" w:rsidP="00601D38">
            <w:pPr>
              <w:autoSpaceDE w:val="0"/>
              <w:autoSpaceDN w:val="0"/>
              <w:adjustRightInd w:val="0"/>
              <w:spacing w:after="60"/>
              <w:contextualSpacing/>
              <w:jc w:val="both"/>
              <w:rPr>
                <w:rFonts w:ascii="Arial" w:hAnsi="Arial" w:cs="Arial"/>
                <w:b/>
                <w:sz w:val="24"/>
                <w:szCs w:val="24"/>
              </w:rPr>
            </w:pPr>
            <w:r w:rsidRPr="009478B5">
              <w:rPr>
                <w:rFonts w:ascii="Arial" w:hAnsi="Arial" w:cs="Arial"/>
                <w:sz w:val="24"/>
                <w:szCs w:val="24"/>
              </w:rPr>
              <w:t xml:space="preserve">The service provider will deliver quality minor adaptations of less than £1,000 and be responsible for the supply, </w:t>
            </w:r>
            <w:r w:rsidRPr="009478B5">
              <w:rPr>
                <w:rFonts w:ascii="Arial" w:hAnsi="Arial" w:cs="Arial"/>
                <w:iCs/>
                <w:sz w:val="24"/>
                <w:szCs w:val="24"/>
              </w:rPr>
              <w:t>fitting or installation of requested equipment in the service user’s home upon receipt of a referral from a Therapist, Social Care Support Officer or Trusted Assessor.</w:t>
            </w:r>
            <w:r w:rsidRPr="009478B5">
              <w:rPr>
                <w:rFonts w:ascii="Arial" w:hAnsi="Arial" w:cs="Arial"/>
                <w:sz w:val="24"/>
                <w:szCs w:val="24"/>
              </w:rPr>
              <w:t xml:space="preserve"> The service is intended to commence in April 2020.</w:t>
            </w:r>
          </w:p>
        </w:tc>
      </w:tr>
    </w:tbl>
    <w:p w:rsidR="00F44CE5" w:rsidRPr="009478B5" w:rsidP="00F44CE5">
      <w:pPr>
        <w:tabs>
          <w:tab w:val="left" w:pos="3330"/>
        </w:tabs>
        <w:rPr>
          <w:rFonts w:ascii="Arial" w:hAnsi="Arial" w:cs="Arial"/>
          <w:sz w:val="24"/>
          <w:szCs w:val="24"/>
        </w:rPr>
      </w:pPr>
    </w:p>
    <w:p w:rsidR="00C70F35" w:rsidRPr="001B079B">
      <w:pPr>
        <w:rPr>
          <w:rFonts w:ascii="Arial" w:hAnsi="Arial" w:cs="Arial"/>
        </w:rPr>
      </w:pPr>
      <w:bookmarkStart w:id="1" w:name="_GoBack"/>
      <w:bookmarkEnd w:id="1"/>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DA173D"/>
    <w:multiLevelType w:val="multilevel"/>
    <w:tmpl w:val="595C7BF8"/>
    <w:lvl w:ilvl="0">
      <w:start w:val="1"/>
      <w:numFmt w:val="decimal"/>
      <w:lvlText w:val="%1."/>
      <w:lvlJc w:val="left"/>
      <w:pPr>
        <w:ind w:left="360" w:hanging="360"/>
      </w:pPr>
      <w:rPr>
        <w:b/>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BA11F6"/>
    <w:multiLevelType w:val="hybridMultilevel"/>
    <w:tmpl w:val="61705F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C01AB3"/>
    <w:multiLevelType w:val="hybridMultilevel"/>
    <w:tmpl w:val="E87A3F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FCB58C6"/>
    <w:multiLevelType w:val="hybridMultilevel"/>
    <w:tmpl w:val="0ED42A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5DD18A0"/>
    <w:multiLevelType w:val="hybridMultilevel"/>
    <w:tmpl w:val="E5A2F50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39A2362"/>
    <w:multiLevelType w:val="hybridMultilevel"/>
    <w:tmpl w:val="2D2A14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C354A47"/>
    <w:multiLevelType w:val="hybridMultilevel"/>
    <w:tmpl w:val="BB588FE6"/>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9D766E5"/>
    <w:multiLevelType w:val="hybridMultilevel"/>
    <w:tmpl w:val="69A41B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2471257"/>
    <w:multiLevelType w:val="hybridMultilevel"/>
    <w:tmpl w:val="87CC1E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9BB05D7"/>
    <w:multiLevelType w:val="hybridMultilevel"/>
    <w:tmpl w:val="76564C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6"/>
  </w:num>
  <w:num w:numId="5">
    <w:abstractNumId w:val="4"/>
  </w:num>
  <w:num w:numId="6">
    <w:abstractNumId w:val="2"/>
  </w:num>
  <w:num w:numId="7">
    <w:abstractNumId w:val="5"/>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1" w:insDel="1"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E3D"/>
  </w:style>
  <w:style w:type="paragraph" w:styleId="Footer">
    <w:name w:val="footer"/>
    <w:basedOn w:val="Normal"/>
    <w:link w:val="FooterChar"/>
    <w:uiPriority w:val="99"/>
    <w:unhideWhenUsed/>
    <w:rsid w:val="00BA5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E3D"/>
  </w:style>
  <w:style w:type="table" w:styleId="TableGrid">
    <w:name w:val="Table Grid"/>
    <w:basedOn w:val="TableNormal"/>
    <w:uiPriority w:val="39"/>
    <w:rsid w:val="002A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179"/>
    <w:pPr>
      <w:ind w:left="720"/>
      <w:contextualSpacing/>
    </w:pPr>
  </w:style>
  <w:style w:type="paragraph" w:styleId="FootnoteText">
    <w:name w:val="footnote text"/>
    <w:basedOn w:val="Normal"/>
    <w:link w:val="FootnoteTextChar"/>
    <w:uiPriority w:val="99"/>
    <w:semiHidden/>
    <w:unhideWhenUsed/>
    <w:rsid w:val="00554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D97"/>
    <w:rPr>
      <w:sz w:val="20"/>
      <w:szCs w:val="20"/>
    </w:rPr>
  </w:style>
  <w:style w:type="character" w:styleId="FootnoteReference">
    <w:name w:val="footnote reference"/>
    <w:uiPriority w:val="99"/>
    <w:rsid w:val="00554D97"/>
    <w:rPr>
      <w:vertAlign w:val="superscript"/>
    </w:rPr>
  </w:style>
  <w:style w:type="paragraph" w:styleId="BalloonText">
    <w:name w:val="Balloon Text"/>
    <w:basedOn w:val="Normal"/>
    <w:link w:val="BalloonTextChar"/>
    <w:uiPriority w:val="99"/>
    <w:semiHidden/>
    <w:unhideWhenUsed/>
    <w:rsid w:val="00383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AF0"/>
    <w:rPr>
      <w:rFonts w:ascii="Segoe UI" w:hAnsi="Segoe UI" w:cs="Segoe UI"/>
      <w:sz w:val="18"/>
      <w:szCs w:val="18"/>
    </w:rPr>
  </w:style>
  <w:style w:type="character" w:styleId="CommentReference">
    <w:name w:val="annotation reference"/>
    <w:basedOn w:val="DefaultParagraphFont"/>
    <w:uiPriority w:val="99"/>
    <w:semiHidden/>
    <w:unhideWhenUsed/>
    <w:rsid w:val="00852297"/>
    <w:rPr>
      <w:sz w:val="16"/>
      <w:szCs w:val="16"/>
    </w:rPr>
  </w:style>
  <w:style w:type="paragraph" w:styleId="CommentText">
    <w:name w:val="annotation text"/>
    <w:basedOn w:val="Normal"/>
    <w:link w:val="CommentTextChar"/>
    <w:uiPriority w:val="99"/>
    <w:semiHidden/>
    <w:unhideWhenUsed/>
    <w:rsid w:val="00852297"/>
    <w:pPr>
      <w:spacing w:line="240" w:lineRule="auto"/>
    </w:pPr>
    <w:rPr>
      <w:sz w:val="20"/>
      <w:szCs w:val="20"/>
    </w:rPr>
  </w:style>
  <w:style w:type="character" w:customStyle="1" w:styleId="CommentTextChar">
    <w:name w:val="Comment Text Char"/>
    <w:basedOn w:val="DefaultParagraphFont"/>
    <w:link w:val="CommentText"/>
    <w:uiPriority w:val="99"/>
    <w:semiHidden/>
    <w:rsid w:val="00852297"/>
    <w:rPr>
      <w:sz w:val="20"/>
      <w:szCs w:val="20"/>
    </w:rPr>
  </w:style>
  <w:style w:type="paragraph" w:styleId="CommentSubject">
    <w:name w:val="annotation subject"/>
    <w:basedOn w:val="CommentText"/>
    <w:next w:val="CommentText"/>
    <w:link w:val="CommentSubjectChar"/>
    <w:uiPriority w:val="99"/>
    <w:semiHidden/>
    <w:unhideWhenUsed/>
    <w:rsid w:val="00852297"/>
    <w:rPr>
      <w:b/>
      <w:bCs/>
    </w:rPr>
  </w:style>
  <w:style w:type="character" w:customStyle="1" w:styleId="CommentSubjectChar">
    <w:name w:val="Comment Subject Char"/>
    <w:basedOn w:val="CommentTextChar"/>
    <w:link w:val="CommentSubject"/>
    <w:uiPriority w:val="99"/>
    <w:semiHidden/>
    <w:rsid w:val="008522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13</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Garsed, Craig</dc:creator>
  <cp:lastModifiedBy>Gorman, Dave</cp:lastModifiedBy>
  <cp:revision>10</cp:revision>
  <dcterms:created xsi:type="dcterms:W3CDTF">2019-10-17T09:46:00Z</dcterms:created>
  <dcterms:modified xsi:type="dcterms:W3CDTF">2019-10-24T07:35:00Z</dcterms:modified>
</cp:coreProperties>
</file>